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5263515" cy="4284980"/>
            <wp:effectExtent l="0" t="0" r="13335" b="1270"/>
            <wp:docPr id="1" name="图片 1" descr="中原青年拔尖人才自然科学和工程技术类申报系统2018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原青年拔尖人才自然科学和工程技术类申报系统20180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6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2018-04-26T02:06:34Z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