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19" w:lineRule="exact"/>
        <w:rPr>
          <w:sz w:val="24"/>
          <w:szCs w:val="24"/>
        </w:rPr>
      </w:pPr>
      <w:bookmarkStart w:id="0" w:name="page1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593"/>
        <w:jc w:val="center"/>
        <w:textAlignment w:val="auto"/>
        <w:rPr>
          <w:rFonts w:hint="eastAsia" w:eastAsia="宋体"/>
          <w:sz w:val="44"/>
          <w:szCs w:val="44"/>
          <w:lang w:eastAsia="zh-CN"/>
        </w:rPr>
      </w:pPr>
      <w:r>
        <w:rPr>
          <w:rFonts w:ascii="宋体" w:hAnsi="宋体" w:eastAsia="宋体" w:cs="宋体"/>
          <w:b/>
          <w:bCs/>
          <w:sz w:val="44"/>
          <w:szCs w:val="44"/>
        </w:rPr>
        <w:t>第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十一</w:t>
      </w:r>
      <w:r>
        <w:rPr>
          <w:rFonts w:ascii="宋体" w:hAnsi="宋体" w:eastAsia="宋体" w:cs="宋体"/>
          <w:b/>
          <w:bCs/>
          <w:sz w:val="44"/>
          <w:szCs w:val="44"/>
        </w:rPr>
        <w:t>届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安阳市</w:t>
      </w:r>
      <w:r>
        <w:rPr>
          <w:rFonts w:ascii="宋体" w:hAnsi="宋体" w:eastAsia="宋体" w:cs="宋体"/>
          <w:b/>
          <w:bCs/>
          <w:sz w:val="44"/>
          <w:szCs w:val="44"/>
        </w:rPr>
        <w:t>青少年机器人竞赛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综合技能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44"/>
          <w:szCs w:val="44"/>
        </w:rPr>
      </w:pPr>
      <w:r>
        <w:rPr>
          <w:rFonts w:ascii="宋体" w:hAnsi="宋体" w:eastAsia="宋体" w:cs="宋体"/>
          <w:b/>
          <w:bCs/>
          <w:sz w:val="44"/>
          <w:szCs w:val="44"/>
        </w:rPr>
        <w:t>智能擂台赛比赛规则</w:t>
      </w:r>
    </w:p>
    <w:p>
      <w:pPr>
        <w:spacing w:line="317" w:lineRule="exact"/>
        <w:rPr>
          <w:sz w:val="24"/>
          <w:szCs w:val="24"/>
        </w:rPr>
      </w:pPr>
    </w:p>
    <w:p>
      <w:pPr>
        <w:spacing w:line="274" w:lineRule="exact"/>
        <w:ind w:left="3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1．比赛简介</w:t>
      </w:r>
    </w:p>
    <w:p>
      <w:pPr>
        <w:spacing w:line="355" w:lineRule="exact"/>
        <w:rPr>
          <w:sz w:val="24"/>
          <w:szCs w:val="24"/>
        </w:rPr>
      </w:pPr>
    </w:p>
    <w:p>
      <w:pPr>
        <w:spacing w:line="287" w:lineRule="exact"/>
        <w:ind w:left="360" w:right="2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保卫家园-机器人擂台赛比赛是</w:t>
      </w:r>
      <w:r>
        <w:rPr>
          <w:rFonts w:hint="eastAsia" w:ascii="宋体" w:hAnsi="宋体" w:eastAsia="宋体" w:cs="宋体"/>
          <w:sz w:val="24"/>
          <w:szCs w:val="24"/>
        </w:rPr>
        <w:t>安阳市</w:t>
      </w:r>
      <w:r>
        <w:rPr>
          <w:rFonts w:ascii="宋体" w:hAnsi="宋体" w:eastAsia="宋体" w:cs="宋体"/>
          <w:sz w:val="24"/>
          <w:szCs w:val="24"/>
        </w:rPr>
        <w:t>青少年机器人竞赛项目之一。其活动对象为中小学生，要求参加比赛的代表队在现场自行拼装机器人、操作机器人。参赛的机器人是遥控的。</w:t>
      </w:r>
    </w:p>
    <w:p>
      <w:pPr>
        <w:spacing w:line="77" w:lineRule="exact"/>
        <w:rPr>
          <w:sz w:val="24"/>
          <w:szCs w:val="24"/>
        </w:rPr>
      </w:pPr>
    </w:p>
    <w:p>
      <w:pPr>
        <w:spacing w:line="287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t>安阳市</w:t>
      </w:r>
      <w:r>
        <w:rPr>
          <w:rFonts w:ascii="宋体" w:hAnsi="宋体" w:eastAsia="宋体" w:cs="宋体"/>
          <w:sz w:val="24"/>
          <w:szCs w:val="24"/>
        </w:rPr>
        <w:t>青少年机器人竞赛中设置此项目的目的是提高我</w:t>
      </w:r>
      <w:r>
        <w:rPr>
          <w:rFonts w:hint="eastAsia" w:ascii="宋体" w:hAnsi="宋体" w:eastAsia="宋体" w:cs="宋体"/>
          <w:sz w:val="24"/>
          <w:szCs w:val="24"/>
        </w:rPr>
        <w:t>市</w:t>
      </w:r>
      <w:r>
        <w:rPr>
          <w:rFonts w:ascii="宋体" w:hAnsi="宋体" w:eastAsia="宋体" w:cs="宋体"/>
          <w:sz w:val="24"/>
          <w:szCs w:val="24"/>
        </w:rPr>
        <w:t>青少年对此机器人活动的理解，并加大推广力度，激发我省青少年对机器人技术的兴趣，培养动手、动脑的能力。</w:t>
      </w:r>
    </w:p>
    <w:p>
      <w:pPr>
        <w:spacing w:line="42" w:lineRule="exact"/>
        <w:rPr>
          <w:sz w:val="24"/>
          <w:szCs w:val="24"/>
        </w:rPr>
      </w:pPr>
    </w:p>
    <w:p>
      <w:pPr>
        <w:spacing w:line="274" w:lineRule="exact"/>
        <w:ind w:left="3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2．比赛主题</w:t>
      </w:r>
    </w:p>
    <w:p>
      <w:pPr>
        <w:spacing w:line="38" w:lineRule="exact"/>
        <w:rPr>
          <w:sz w:val="24"/>
          <w:szCs w:val="24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本届擂台赛的主题是擂台比武。</w:t>
      </w:r>
    </w:p>
    <w:p>
      <w:pPr>
        <w:spacing w:line="74" w:lineRule="exact"/>
        <w:rPr>
          <w:sz w:val="24"/>
          <w:szCs w:val="24"/>
        </w:rPr>
      </w:pPr>
    </w:p>
    <w:p>
      <w:pPr>
        <w:spacing w:line="299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比赛为团体赛。锻炼的是同学们的协作配合能力，每场比赛由两个参赛队来进行对抗，每个参赛队由2名队员、2台机器人和1名教练组成。每台机器人（可以是遥控型或者是自主型）必须由队员现场搭建，编程可以事先准备。在规定时间内，现场搭建两台擂台机器人，选用合理的结构，利用机器人自动程序或者遥控，招兵买马，攻击对手，将对手打散无法行动或者将对方推出擂台占领中心者胜利。</w:t>
      </w:r>
    </w:p>
    <w:p>
      <w:pPr>
        <w:spacing w:line="43" w:lineRule="exact"/>
        <w:rPr>
          <w:sz w:val="24"/>
          <w:szCs w:val="24"/>
        </w:rPr>
      </w:pPr>
    </w:p>
    <w:p>
      <w:pPr>
        <w:spacing w:line="274" w:lineRule="exact"/>
        <w:ind w:left="3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3．比赛场地</w:t>
      </w:r>
    </w:p>
    <w:p>
      <w:pPr>
        <w:spacing w:line="74" w:lineRule="exact"/>
        <w:rPr>
          <w:sz w:val="24"/>
          <w:szCs w:val="24"/>
        </w:rPr>
      </w:pPr>
    </w:p>
    <w:p>
      <w:pPr>
        <w:spacing w:line="275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3．1</w:t>
      </w:r>
      <w:r>
        <w:rPr>
          <w:rFonts w:ascii="宋体" w:hAnsi="宋体" w:eastAsia="宋体" w:cs="宋体"/>
          <w:b/>
          <w:bCs/>
          <w:sz w:val="24"/>
          <w:szCs w:val="24"/>
        </w:rPr>
        <w:t>．</w:t>
      </w:r>
      <w:r>
        <w:rPr>
          <w:rFonts w:ascii="宋体" w:hAnsi="宋体" w:eastAsia="宋体" w:cs="宋体"/>
          <w:sz w:val="24"/>
          <w:szCs w:val="24"/>
        </w:rPr>
        <w:t>擂台搭建在高度20-50mm的平台上，平面允许有2mm高度误差，擂台尺寸1200mm*1200mm。</w:t>
      </w:r>
      <w:bookmarkStart w:id="6" w:name="_GoBack"/>
      <w:bookmarkEnd w:id="6"/>
    </w:p>
    <w:p>
      <w:pPr>
        <w:spacing w:line="50" w:lineRule="exact"/>
        <w:rPr>
          <w:sz w:val="24"/>
          <w:szCs w:val="24"/>
        </w:rPr>
      </w:pPr>
    </w:p>
    <w:p>
      <w:pPr>
        <w:spacing w:line="263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3"/>
          <w:szCs w:val="23"/>
        </w:rPr>
        <w:t>3．2．擂台上设置双方主将营区（机器人的启动位置）和兵（卒）的定位点。</w:t>
      </w:r>
    </w:p>
    <w:p>
      <w:pPr>
        <w:spacing w:line="74" w:lineRule="exact"/>
        <w:rPr>
          <w:sz w:val="24"/>
          <w:szCs w:val="24"/>
        </w:rPr>
      </w:pPr>
    </w:p>
    <w:p>
      <w:pPr>
        <w:spacing w:line="275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ascii="宋体" w:hAnsi="宋体" w:eastAsia="宋体" w:cs="宋体"/>
          <w:b/>
          <w:bCs/>
          <w:sz w:val="24"/>
          <w:szCs w:val="24"/>
        </w:rPr>
        <w:t>．</w:t>
      </w:r>
      <w:r>
        <w:rPr>
          <w:rFonts w:ascii="宋体" w:hAnsi="宋体" w:eastAsia="宋体" w:cs="宋体"/>
          <w:sz w:val="24"/>
          <w:szCs w:val="24"/>
        </w:rPr>
        <w:t>3．擂台中央白色，圆形向四周渐变为黑色，便于机器人识别擂台中央的位置，擂台上有黑色1-2mm国界线用来识别双方招兵买马的行动区域。</w:t>
      </w:r>
    </w:p>
    <w:p>
      <w:pPr>
        <w:spacing w:line="39" w:lineRule="exact"/>
        <w:rPr>
          <w:sz w:val="24"/>
          <w:szCs w:val="24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如图：</w:t>
      </w:r>
    </w:p>
    <w:p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1165860</wp:posOffset>
            </wp:positionH>
            <wp:positionV relativeFrom="paragraph">
              <wp:posOffset>53975</wp:posOffset>
            </wp:positionV>
            <wp:extent cx="3398520" cy="3498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98520" cy="349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/>
          <w:pgMar w:top="1440" w:right="1440" w:bottom="1440" w:left="1440" w:header="0" w:footer="0" w:gutter="0"/>
          <w:cols w:equalWidth="0" w:num="1">
            <w:col w:w="9026"/>
          </w:cols>
        </w:sectPr>
      </w:pPr>
    </w:p>
    <w:p>
      <w:pPr>
        <w:spacing w:line="314" w:lineRule="exact"/>
        <w:rPr>
          <w:sz w:val="20"/>
          <w:szCs w:val="20"/>
        </w:rPr>
      </w:pPr>
      <w:bookmarkStart w:id="1" w:name="page2"/>
      <w:bookmarkEnd w:id="1"/>
    </w:p>
    <w:p>
      <w:pPr>
        <w:spacing w:line="274" w:lineRule="exact"/>
        <w:ind w:left="3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4．机器人：</w:t>
      </w:r>
    </w:p>
    <w:p>
      <w:pPr>
        <w:spacing w:line="74" w:lineRule="exact"/>
        <w:rPr>
          <w:sz w:val="20"/>
          <w:szCs w:val="20"/>
        </w:rPr>
      </w:pPr>
    </w:p>
    <w:p>
      <w:pPr>
        <w:spacing w:line="275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4．1．参加机器人擂台赛的机器人限用</w:t>
      </w:r>
      <w:r>
        <w:rPr>
          <w:rFonts w:hint="eastAsia" w:ascii="宋体" w:hAnsi="宋体" w:eastAsia="宋体" w:cs="宋体"/>
          <w:sz w:val="24"/>
          <w:szCs w:val="24"/>
        </w:rPr>
        <w:t>安阳市</w:t>
      </w:r>
      <w:r>
        <w:rPr>
          <w:rFonts w:ascii="宋体" w:hAnsi="宋体" w:eastAsia="宋体" w:cs="宋体"/>
          <w:sz w:val="24"/>
          <w:szCs w:val="24"/>
        </w:rPr>
        <w:t>青少年机器人竞赛指定的机器人厂家所生产的积木器材。</w:t>
      </w:r>
    </w:p>
    <w:p>
      <w:pPr>
        <w:spacing w:line="39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4．2．参赛队伍需自备器材、比赛使用软件、计算机等。</w:t>
      </w:r>
    </w:p>
    <w:p>
      <w:pPr>
        <w:spacing w:line="74" w:lineRule="exact"/>
        <w:rPr>
          <w:sz w:val="20"/>
          <w:szCs w:val="20"/>
        </w:rPr>
      </w:pPr>
    </w:p>
    <w:p>
      <w:pPr>
        <w:spacing w:line="275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4．3．机器人上使用的塑料积木和金属积木零件需可靠固定并保护电池，但比赛前检录时必须是原厂散件状态，不得有任何连接。</w:t>
      </w:r>
    </w:p>
    <w:p>
      <w:pPr>
        <w:spacing w:line="74" w:lineRule="exact"/>
        <w:rPr>
          <w:sz w:val="20"/>
          <w:szCs w:val="20"/>
        </w:rPr>
      </w:pPr>
    </w:p>
    <w:p>
      <w:pPr>
        <w:spacing w:line="276" w:lineRule="exact"/>
        <w:ind w:left="360" w:right="266" w:firstLine="480"/>
        <w:rPr>
          <w:sz w:val="20"/>
          <w:szCs w:val="20"/>
        </w:rPr>
      </w:pPr>
      <w:r>
        <w:rPr>
          <w:rFonts w:ascii="宋体" w:hAnsi="宋体" w:eastAsia="宋体" w:cs="宋体"/>
        </w:rPr>
        <w:t>4．4．机器人长、宽均不能超过20cm，机器人的高度不限，重量不超过1000g（含电池），但不包括与机器人控制系统对应的（发射机或遥控器）遥控装置。</w:t>
      </w:r>
    </w:p>
    <w:p>
      <w:pPr>
        <w:spacing w:line="38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4．5．对于遥控机器人，一台机器人只能使用一个遥控器。</w:t>
      </w:r>
    </w:p>
    <w:p>
      <w:pPr>
        <w:spacing w:line="38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4．6．对于自主机器人，可以使用任何的自主控制程序。</w:t>
      </w:r>
    </w:p>
    <w:p>
      <w:pPr>
        <w:spacing w:line="74" w:lineRule="exact"/>
        <w:rPr>
          <w:sz w:val="20"/>
          <w:szCs w:val="20"/>
        </w:rPr>
      </w:pPr>
    </w:p>
    <w:p>
      <w:pPr>
        <w:spacing w:line="275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4．7．自主机器人在启动开关按下后能够马上开始运作。自主控制程序运行的机器人，可以选择在两个不同阶段分别使用遥控或者自主运行。</w:t>
      </w:r>
    </w:p>
    <w:p>
      <w:pPr>
        <w:spacing w:line="74" w:lineRule="exact"/>
        <w:rPr>
          <w:sz w:val="20"/>
          <w:szCs w:val="20"/>
        </w:rPr>
      </w:pPr>
    </w:p>
    <w:p>
      <w:pPr>
        <w:spacing w:line="287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3"/>
          <w:szCs w:val="23"/>
        </w:rPr>
        <w:t>4．8．机器人上</w:t>
      </w:r>
      <w:r>
        <w:rPr>
          <w:rFonts w:ascii="宋体" w:hAnsi="宋体" w:eastAsia="宋体" w:cs="宋体"/>
          <w:b/>
          <w:bCs/>
          <w:sz w:val="23"/>
          <w:szCs w:val="23"/>
        </w:rPr>
        <w:t>必须安装</w:t>
      </w:r>
      <w:r>
        <w:rPr>
          <w:rFonts w:ascii="宋体" w:hAnsi="宋体" w:eastAsia="宋体" w:cs="宋体"/>
          <w:sz w:val="23"/>
          <w:szCs w:val="23"/>
        </w:rPr>
        <w:t>可以用来粘贴红或者蓝色三角小旗子的旗杆，高度50mm以上。在比赛时，队员需按照抽签结果将自己的机器人上安装双面旗帜，尺寸为60*80mm。也可以自行定制个性旗帜，但是必须能够清晰区分红蓝。如图：</w:t>
      </w:r>
    </w:p>
    <w:p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1530350</wp:posOffset>
            </wp:positionH>
            <wp:positionV relativeFrom="paragraph">
              <wp:posOffset>83185</wp:posOffset>
            </wp:positionV>
            <wp:extent cx="2994660" cy="12725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94660" cy="127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41" w:lineRule="exact"/>
        <w:rPr>
          <w:sz w:val="20"/>
          <w:szCs w:val="20"/>
        </w:rPr>
      </w:pPr>
    </w:p>
    <w:p>
      <w:pPr>
        <w:spacing w:line="275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4．9．兵的模型为直径50mm,高度15mm的圆柱，为避免机器人推送时蹭破场地或被卡到，上下愣做倒圆角3mm处理。如图：</w:t>
      </w:r>
    </w:p>
    <w:p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1638300</wp:posOffset>
            </wp:positionH>
            <wp:positionV relativeFrom="paragraph">
              <wp:posOffset>38735</wp:posOffset>
            </wp:positionV>
            <wp:extent cx="2752090" cy="15405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2090" cy="154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315" w:lineRule="exact"/>
        <w:rPr>
          <w:sz w:val="20"/>
          <w:szCs w:val="20"/>
        </w:rPr>
      </w:pPr>
    </w:p>
    <w:p>
      <w:pPr>
        <w:spacing w:line="274" w:lineRule="exact"/>
        <w:ind w:left="3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5．比赛任务和规则：</w:t>
      </w:r>
    </w:p>
    <w:p>
      <w:pPr>
        <w:spacing w:line="38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5．1．比赛任务</w:t>
      </w:r>
    </w:p>
    <w:p>
      <w:pPr>
        <w:spacing w:line="74" w:lineRule="exact"/>
        <w:rPr>
          <w:sz w:val="20"/>
          <w:szCs w:val="20"/>
        </w:rPr>
      </w:pPr>
    </w:p>
    <w:p>
      <w:pPr>
        <w:spacing w:line="287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5．1．1．比赛第一步：招兵买马，搬运代表兵或卒的棋子到自己的营地。要求30秒内各自将领将场上本方兵卒搬运到自己的营区，每个营地需要有三个兵或卒。</w:t>
      </w:r>
    </w:p>
    <w:p>
      <w:pPr>
        <w:spacing w:line="77" w:lineRule="exact"/>
        <w:rPr>
          <w:sz w:val="20"/>
          <w:szCs w:val="20"/>
        </w:rPr>
      </w:pPr>
    </w:p>
    <w:p>
      <w:pPr>
        <w:spacing w:line="275" w:lineRule="exact"/>
        <w:ind w:left="360" w:right="386" w:firstLine="48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5．1．2．招兵买马期间，不允许跨越国界攻击对方的机器人。跨越国界，机器人接触到对面场地为犯规。</w:t>
      </w:r>
    </w:p>
    <w:p>
      <w:pPr>
        <w:spacing w:line="39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5．1．3．招兵买马结束时，按照进行统计并记分。</w:t>
      </w:r>
    </w:p>
    <w:p>
      <w:pPr>
        <w:spacing w:line="38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招兵买马时间为30秒。</w:t>
      </w:r>
    </w:p>
    <w:p>
      <w:pPr>
        <w:spacing w:line="38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比赛第二步：攻击对抗，控制机器人，穿越国界，攻击对方。</w:t>
      </w:r>
    </w:p>
    <w:p>
      <w:pPr>
        <w:spacing w:line="38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5．1．4．当裁判发出“攻击”口令时，操作机器人，攻击对方战将，将对</w:t>
      </w:r>
    </w:p>
    <w:p>
      <w:pPr>
        <w:sectPr>
          <w:pgSz w:w="11900" w:h="16838"/>
          <w:pgMar w:top="1440" w:right="1440" w:bottom="1142" w:left="1440" w:header="0" w:footer="0" w:gutter="0"/>
          <w:cols w:equalWidth="0" w:num="1">
            <w:col w:w="9026"/>
          </w:cols>
        </w:sectPr>
      </w:pPr>
    </w:p>
    <w:p>
      <w:pPr>
        <w:spacing w:line="37" w:lineRule="exact"/>
        <w:rPr>
          <w:sz w:val="20"/>
          <w:szCs w:val="20"/>
        </w:rPr>
      </w:pPr>
      <w:bookmarkStart w:id="2" w:name="page3"/>
      <w:bookmarkEnd w:id="2"/>
    </w:p>
    <w:p>
      <w:pPr>
        <w:spacing w:line="275" w:lineRule="exact"/>
        <w:ind w:left="360" w:right="366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方的机器人战将推出擂台，当擂台上没有任何战将或者只剩下一方的战将时，比赛结束。</w:t>
      </w:r>
    </w:p>
    <w:p>
      <w:pPr>
        <w:spacing w:line="39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攻击对抗时间为60秒。</w:t>
      </w:r>
    </w:p>
    <w:p>
      <w:pPr>
        <w:spacing w:line="38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5．2．比赛规则</w:t>
      </w:r>
    </w:p>
    <w:p>
      <w:pPr>
        <w:spacing w:line="74" w:lineRule="exact"/>
        <w:rPr>
          <w:sz w:val="20"/>
          <w:szCs w:val="20"/>
        </w:rPr>
      </w:pPr>
    </w:p>
    <w:p>
      <w:pPr>
        <w:spacing w:line="294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2．1．双方的两台机器人上场之前必须首先称重，并记录在计分表上。然后将双方战将摆放在各自的起始区，听到裁判“3．2．1．开始！”的口令后开始操作机器人。提前操作或起动机器人为犯规，第一次警告，第二次犯规的机器人战将将被处罚离开场地结束本轮比赛。</w:t>
      </w:r>
    </w:p>
    <w:p>
      <w:pPr>
        <w:spacing w:line="40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5．2．2．在开始招兵买马的30秒内，不允许机器人跨越擂台中央的国界。</w:t>
      </w:r>
    </w:p>
    <w:p>
      <w:pPr>
        <w:spacing w:line="74" w:lineRule="exact"/>
        <w:rPr>
          <w:sz w:val="20"/>
          <w:szCs w:val="20"/>
        </w:rPr>
      </w:pPr>
    </w:p>
    <w:p>
      <w:pPr>
        <w:spacing w:line="287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5．2．3</w:t>
      </w:r>
      <w:r>
        <w:rPr>
          <w:rFonts w:ascii="宋体" w:hAnsi="宋体" w:eastAsia="宋体" w:cs="宋体"/>
          <w:b/>
          <w:bCs/>
          <w:sz w:val="24"/>
          <w:szCs w:val="24"/>
        </w:rPr>
        <w:t>．</w:t>
      </w:r>
      <w:r>
        <w:rPr>
          <w:rFonts w:ascii="宋体" w:hAnsi="宋体" w:eastAsia="宋体" w:cs="宋体"/>
          <w:sz w:val="24"/>
          <w:szCs w:val="24"/>
        </w:rPr>
        <w:t>机器人的任何部分触擂台之外的地面即被判定为阵亡，包括脱离机器人的各种零部件，不管是自行脱落的还是被对手冲撞后脱落的。阵亡的机器人不允许再返回擂台。</w:t>
      </w:r>
    </w:p>
    <w:p>
      <w:pPr>
        <w:spacing w:line="77" w:lineRule="exact"/>
        <w:rPr>
          <w:sz w:val="20"/>
          <w:szCs w:val="20"/>
        </w:rPr>
      </w:pPr>
    </w:p>
    <w:p>
      <w:pPr>
        <w:spacing w:line="275" w:lineRule="exact"/>
        <w:ind w:left="360" w:right="246" w:firstLine="48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5．2．4．各自队伍上固定的旗帜需全程不倒，如果脱落或者接触擂台台面，每个扣5分，此项计分以比赛结束时旗帜的状态为准。</w:t>
      </w:r>
    </w:p>
    <w:p>
      <w:pPr>
        <w:spacing w:line="39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5．2．5．攻击对抗阶段，已经出界的机器人不得再返回擂台。</w:t>
      </w:r>
    </w:p>
    <w:p>
      <w:pPr>
        <w:spacing w:line="74" w:lineRule="exact"/>
        <w:rPr>
          <w:sz w:val="20"/>
          <w:szCs w:val="20"/>
        </w:rPr>
      </w:pPr>
    </w:p>
    <w:p>
      <w:pPr>
        <w:spacing w:line="275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5．2．6．在机器人摆放好之后，裁判发出“3．2．1．开始”口令后，任何参赛队员不得用手接触机器人，接触机器人为犯规。</w:t>
      </w:r>
    </w:p>
    <w:p>
      <w:pPr>
        <w:spacing w:line="74" w:lineRule="exact"/>
        <w:rPr>
          <w:sz w:val="20"/>
          <w:szCs w:val="20"/>
        </w:rPr>
      </w:pPr>
    </w:p>
    <w:p>
      <w:pPr>
        <w:spacing w:line="275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5．3．机器人运行时，参赛队员手中持有遥控或其他电子设备，均视为正在遥控机器人。</w:t>
      </w:r>
    </w:p>
    <w:p>
      <w:pPr>
        <w:spacing w:line="39" w:lineRule="exact"/>
        <w:rPr>
          <w:sz w:val="20"/>
          <w:szCs w:val="20"/>
        </w:rPr>
      </w:pPr>
    </w:p>
    <w:p>
      <w:pPr>
        <w:spacing w:line="274" w:lineRule="exact"/>
        <w:ind w:left="3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6．计分及胜负判定</w:t>
      </w:r>
    </w:p>
    <w:p>
      <w:pPr>
        <w:spacing w:line="38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6．1．计分</w:t>
      </w:r>
    </w:p>
    <w:p>
      <w:pPr>
        <w:spacing w:line="74" w:lineRule="exact"/>
        <w:rPr>
          <w:sz w:val="20"/>
          <w:szCs w:val="20"/>
        </w:rPr>
      </w:pPr>
    </w:p>
    <w:p>
      <w:pPr>
        <w:spacing w:line="287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6．1．1</w:t>
      </w:r>
      <w:r>
        <w:rPr>
          <w:rFonts w:ascii="宋体" w:hAnsi="宋体" w:eastAsia="宋体" w:cs="宋体"/>
          <w:b/>
          <w:bCs/>
          <w:sz w:val="24"/>
          <w:szCs w:val="24"/>
        </w:rPr>
        <w:t>．</w:t>
      </w:r>
      <w:r>
        <w:rPr>
          <w:rFonts w:ascii="宋体" w:hAnsi="宋体" w:eastAsia="宋体" w:cs="宋体"/>
          <w:sz w:val="24"/>
          <w:szCs w:val="24"/>
        </w:rPr>
        <w:t>招兵买马成功，每个兵计10分，每个将招兵买马最多计30分，少于三个每少1个扣5分，满分60分。招兵买马时，如果采用机器人程序控制自动完成，则有效积分（大于0分）乘以2倍系数来算，负分不乘系数。</w:t>
      </w:r>
    </w:p>
    <w:p>
      <w:pPr>
        <w:spacing w:line="42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6．1．2</w:t>
      </w:r>
      <w:r>
        <w:rPr>
          <w:rFonts w:ascii="宋体" w:hAnsi="宋体" w:eastAsia="宋体" w:cs="宋体"/>
          <w:b/>
          <w:bCs/>
          <w:sz w:val="24"/>
          <w:szCs w:val="24"/>
        </w:rPr>
        <w:t>．</w:t>
      </w:r>
      <w:r>
        <w:rPr>
          <w:rFonts w:ascii="宋体" w:hAnsi="宋体" w:eastAsia="宋体" w:cs="宋体"/>
          <w:sz w:val="24"/>
          <w:szCs w:val="24"/>
        </w:rPr>
        <w:t>招兵买马犯规一次扣5分。</w:t>
      </w:r>
    </w:p>
    <w:p>
      <w:pPr>
        <w:spacing w:line="74" w:lineRule="exact"/>
        <w:rPr>
          <w:sz w:val="20"/>
          <w:szCs w:val="20"/>
        </w:rPr>
      </w:pPr>
    </w:p>
    <w:p>
      <w:pPr>
        <w:spacing w:line="287" w:lineRule="exact"/>
        <w:ind w:left="360" w:right="366" w:firstLine="480"/>
        <w:jc w:val="both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6．2．1</w:t>
      </w:r>
      <w:r>
        <w:rPr>
          <w:rFonts w:ascii="宋体" w:hAnsi="宋体" w:eastAsia="宋体" w:cs="宋体"/>
          <w:b/>
          <w:bCs/>
          <w:sz w:val="24"/>
          <w:szCs w:val="24"/>
        </w:rPr>
        <w:t>．</w:t>
      </w:r>
      <w:r>
        <w:rPr>
          <w:rFonts w:ascii="宋体" w:hAnsi="宋体" w:eastAsia="宋体" w:cs="宋体"/>
          <w:sz w:val="24"/>
          <w:szCs w:val="24"/>
        </w:rPr>
        <w:t>将对方的将推下擂台1个记15分。满分30分。攻击对抗阶段如果采用机器人程序控制自动完成，则有效积分（大于0分）乘以2倍系数来算，负分不乘系数。</w:t>
      </w:r>
    </w:p>
    <w:p>
      <w:pPr>
        <w:spacing w:line="42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6．2．2</w:t>
      </w:r>
      <w:r>
        <w:rPr>
          <w:rFonts w:ascii="宋体" w:hAnsi="宋体" w:eastAsia="宋体" w:cs="宋体"/>
          <w:b/>
          <w:bCs/>
          <w:sz w:val="24"/>
          <w:szCs w:val="24"/>
        </w:rPr>
        <w:t>．</w:t>
      </w:r>
      <w:r>
        <w:rPr>
          <w:rFonts w:ascii="宋体" w:hAnsi="宋体" w:eastAsia="宋体" w:cs="宋体"/>
          <w:sz w:val="24"/>
          <w:szCs w:val="24"/>
        </w:rPr>
        <w:t>招兵买马时越界故意清理对方兵卒1个扣5分。</w:t>
      </w:r>
    </w:p>
    <w:p>
      <w:pPr>
        <w:spacing w:line="38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6．2．3．没有安装标志性旗帜的队伍每台车扣10分。</w:t>
      </w:r>
    </w:p>
    <w:p>
      <w:pPr>
        <w:spacing w:line="38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6．3．胜负</w:t>
      </w:r>
    </w:p>
    <w:p>
      <w:pPr>
        <w:spacing w:line="74" w:lineRule="exact"/>
        <w:rPr>
          <w:sz w:val="20"/>
          <w:szCs w:val="20"/>
        </w:rPr>
      </w:pPr>
    </w:p>
    <w:p>
      <w:pPr>
        <w:spacing w:line="275" w:lineRule="exact"/>
        <w:ind w:left="360" w:right="246" w:firstLine="48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6．3．1．每场比赛2分钟时间，如果在2分钟之内某一方没有机器人在台上，则比赛结束，以分数判定胜负。</w:t>
      </w:r>
    </w:p>
    <w:p>
      <w:pPr>
        <w:spacing w:line="39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6．3．2．比赛结束时，如果得分相同，则判定平局。</w:t>
      </w:r>
    </w:p>
    <w:p>
      <w:pPr>
        <w:spacing w:line="350" w:lineRule="exact"/>
        <w:rPr>
          <w:sz w:val="20"/>
          <w:szCs w:val="20"/>
        </w:rPr>
      </w:pPr>
    </w:p>
    <w:p>
      <w:pPr>
        <w:spacing w:line="274" w:lineRule="exact"/>
        <w:ind w:left="3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7．评奖办法：</w:t>
      </w:r>
    </w:p>
    <w:p>
      <w:pPr>
        <w:spacing w:line="38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7．1．赛制根据参赛队伍数量，进行淘汰赛或者小组循环赛。</w:t>
      </w:r>
    </w:p>
    <w:p>
      <w:pPr>
        <w:spacing w:line="74" w:lineRule="exact"/>
        <w:rPr>
          <w:sz w:val="20"/>
          <w:szCs w:val="20"/>
        </w:rPr>
      </w:pPr>
    </w:p>
    <w:p>
      <w:pPr>
        <w:spacing w:line="275" w:lineRule="exact"/>
        <w:ind w:left="360" w:right="386" w:firstLine="48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小组循环赛时，按照胜记3分，平记1分，输记0分来计算；积分相同的，以小组赛中总分相加高分排名在前；小组总分相同的，以重量轻的排名在前。</w:t>
      </w:r>
    </w:p>
    <w:p>
      <w:pPr>
        <w:spacing w:line="39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7．2．淘汰赛时，当积分相同时，按照重量判定胜负，总重量轻的获胜。</w:t>
      </w:r>
    </w:p>
    <w:p>
      <w:pPr>
        <w:spacing w:line="74" w:lineRule="exact"/>
        <w:rPr>
          <w:sz w:val="20"/>
          <w:szCs w:val="20"/>
        </w:rPr>
      </w:pPr>
    </w:p>
    <w:p>
      <w:pPr>
        <w:spacing w:line="275" w:lineRule="exact"/>
        <w:ind w:left="360" w:right="366" w:firstLine="48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7．3．按照参赛队有效成绩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和一定比例</w:t>
      </w:r>
      <w:r>
        <w:rPr>
          <w:rFonts w:ascii="宋体" w:hAnsi="宋体" w:eastAsia="宋体" w:cs="宋体"/>
          <w:sz w:val="24"/>
          <w:szCs w:val="24"/>
        </w:rPr>
        <w:t>确定获奖等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次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并</w:t>
      </w:r>
      <w:r>
        <w:rPr>
          <w:rFonts w:ascii="宋体" w:hAnsi="宋体" w:eastAsia="宋体" w:cs="宋体"/>
          <w:sz w:val="24"/>
          <w:szCs w:val="24"/>
        </w:rPr>
        <w:t>颁发获奖证书。</w:t>
      </w:r>
    </w:p>
    <w:p>
      <w:pPr>
        <w:spacing w:line="115" w:lineRule="exact"/>
        <w:rPr>
          <w:sz w:val="20"/>
          <w:szCs w:val="20"/>
        </w:rPr>
      </w:pPr>
    </w:p>
    <w:p>
      <w:pPr>
        <w:spacing w:line="274" w:lineRule="exact"/>
        <w:ind w:left="3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8、其它</w:t>
      </w:r>
    </w:p>
    <w:p>
      <w:pPr>
        <w:sectPr>
          <w:pgSz w:w="11900" w:h="16838"/>
          <w:pgMar w:top="1440" w:right="1440" w:bottom="1440" w:left="1440" w:header="0" w:footer="0" w:gutter="0"/>
          <w:cols w:equalWidth="0" w:num="1">
            <w:col w:w="9026"/>
          </w:cols>
        </w:sectPr>
      </w:pPr>
    </w:p>
    <w:p>
      <w:pPr>
        <w:spacing w:line="78" w:lineRule="exact"/>
        <w:rPr>
          <w:sz w:val="20"/>
          <w:szCs w:val="20"/>
        </w:rPr>
      </w:pPr>
      <w:bookmarkStart w:id="3" w:name="page4"/>
      <w:bookmarkEnd w:id="3"/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8.1．比赛期间，凡是规则中没有说明的事项均会在比赛现场给全体参赛队</w:t>
      </w:r>
    </w:p>
    <w:p>
      <w:pPr>
        <w:spacing w:line="194" w:lineRule="exact"/>
        <w:rPr>
          <w:sz w:val="20"/>
          <w:szCs w:val="20"/>
        </w:rPr>
      </w:pPr>
    </w:p>
    <w:p>
      <w:pPr>
        <w:spacing w:line="274" w:lineRule="exact"/>
        <w:ind w:left="36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员统一答复，竞赛组委会委托裁判委员会对此规则进行解释与修改。</w:t>
      </w:r>
    </w:p>
    <w:p>
      <w:pPr>
        <w:spacing w:line="194" w:lineRule="exact"/>
        <w:rPr>
          <w:sz w:val="20"/>
          <w:szCs w:val="20"/>
        </w:rPr>
      </w:pPr>
    </w:p>
    <w:p>
      <w:pPr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8.2．本规则是实施裁判工作的依据，在竞赛中，裁判有最终裁定权。他们</w:t>
      </w:r>
    </w:p>
    <w:p>
      <w:pPr>
        <w:spacing w:line="206" w:lineRule="exact"/>
        <w:rPr>
          <w:sz w:val="20"/>
          <w:szCs w:val="20"/>
        </w:rPr>
      </w:pPr>
    </w:p>
    <w:p>
      <w:pPr>
        <w:spacing w:line="263" w:lineRule="exact"/>
        <w:ind w:left="360"/>
        <w:rPr>
          <w:sz w:val="20"/>
          <w:szCs w:val="20"/>
        </w:rPr>
      </w:pPr>
      <w:r>
        <w:rPr>
          <w:rFonts w:ascii="宋体" w:hAnsi="宋体" w:eastAsia="宋体" w:cs="宋体"/>
          <w:sz w:val="23"/>
          <w:szCs w:val="23"/>
        </w:rPr>
        <w:t>的裁决是最终裁决，关于裁判执裁中的任何问题必须由参赛队员在两轮比赛之间</w:t>
      </w:r>
    </w:p>
    <w:p>
      <w:pPr>
        <w:spacing w:line="194" w:lineRule="exact"/>
        <w:rPr>
          <w:sz w:val="20"/>
          <w:szCs w:val="20"/>
        </w:rPr>
      </w:pPr>
    </w:p>
    <w:p>
      <w:pPr>
        <w:spacing w:line="274" w:lineRule="exact"/>
        <w:ind w:left="360"/>
        <w:rPr>
          <w:sz w:val="20"/>
          <w:szCs w:val="20"/>
        </w:rPr>
        <w:sectPr>
          <w:pgSz w:w="11900" w:h="16838"/>
          <w:pgMar w:top="1440" w:right="1440" w:bottom="1440" w:left="1440" w:header="0" w:footer="0" w:gutter="0"/>
          <w:cols w:equalWidth="0" w:num="1">
            <w:col w:w="9026"/>
          </w:cols>
        </w:sectPr>
      </w:pPr>
      <w:r>
        <w:rPr>
          <w:rFonts w:ascii="宋体" w:hAnsi="宋体" w:eastAsia="宋体" w:cs="宋体"/>
          <w:sz w:val="24"/>
          <w:szCs w:val="24"/>
        </w:rPr>
        <w:t>向裁判长提出。组委会不接受教练员或学生家长的投诉。</w:t>
      </w:r>
    </w:p>
    <w:p>
      <w:pPr>
        <w:pStyle w:val="8"/>
        <w:spacing w:line="360" w:lineRule="auto"/>
        <w:jc w:val="center"/>
        <w:rPr>
          <w:rFonts w:ascii="微软雅黑" w:hAnsi="微软雅黑" w:eastAsia="微软雅黑" w:cs="微软雅黑"/>
          <w:b/>
          <w:bCs/>
          <w:sz w:val="30"/>
          <w:szCs w:val="30"/>
        </w:rPr>
      </w:pPr>
      <w:bookmarkStart w:id="4" w:name="page6"/>
      <w:bookmarkEnd w:id="4"/>
      <w:bookmarkStart w:id="5" w:name="page5"/>
      <w:bookmarkEnd w:id="5"/>
      <w:r>
        <w:rPr>
          <w:rFonts w:hint="eastAsia" w:ascii="微软雅黑" w:hAnsi="微软雅黑" w:eastAsia="微软雅黑" w:cs="微软雅黑"/>
          <w:b/>
          <w:bCs/>
          <w:sz w:val="30"/>
          <w:szCs w:val="30"/>
        </w:rPr>
        <w:t>安阳市第十一届青少年机器人大赛</w:t>
      </w:r>
    </w:p>
    <w:p>
      <w:pPr>
        <w:spacing w:line="320" w:lineRule="exact"/>
        <w:ind w:left="396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擂台赛计分表</w:t>
      </w:r>
    </w:p>
    <w:p>
      <w:pPr>
        <w:spacing w:line="200" w:lineRule="exact"/>
        <w:rPr>
          <w:sz w:val="20"/>
          <w:szCs w:val="20"/>
        </w:rPr>
      </w:pPr>
    </w:p>
    <w:p>
      <w:pPr>
        <w:spacing w:line="286" w:lineRule="exact"/>
        <w:rPr>
          <w:sz w:val="20"/>
          <w:szCs w:val="20"/>
        </w:rPr>
      </w:pPr>
    </w:p>
    <w:tbl>
      <w:tblPr>
        <w:tblStyle w:val="5"/>
        <w:tblW w:w="8690" w:type="dxa"/>
        <w:tblInd w:w="25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20"/>
        <w:gridCol w:w="1480"/>
        <w:gridCol w:w="1480"/>
        <w:gridCol w:w="320"/>
        <w:gridCol w:w="1120"/>
        <w:gridCol w:w="140"/>
        <w:gridCol w:w="1300"/>
        <w:gridCol w:w="3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4300" w:type="dxa"/>
            <w:gridSpan w:val="2"/>
            <w:vAlign w:val="bottom"/>
          </w:tcPr>
          <w:p>
            <w:pPr>
              <w:spacing w:line="274" w:lineRule="exact"/>
              <w:ind w:left="60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组别：</w:t>
            </w:r>
          </w:p>
        </w:tc>
        <w:tc>
          <w:tcPr>
            <w:tcW w:w="1800" w:type="dxa"/>
            <w:gridSpan w:val="2"/>
            <w:vAlign w:val="bottom"/>
          </w:tcPr>
          <w:p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场次：</w:t>
            </w:r>
          </w:p>
        </w:tc>
        <w:tc>
          <w:tcPr>
            <w:tcW w:w="1120" w:type="dxa"/>
            <w:vAlign w:val="bottom"/>
          </w:tcPr>
          <w:p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bottom"/>
          </w:tcPr>
          <w:p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300" w:type="dxa"/>
            <w:gridSpan w:val="2"/>
            <w:vAlign w:val="bottom"/>
          </w:tcPr>
          <w:p>
            <w:pPr>
              <w:spacing w:line="274" w:lineRule="exact"/>
              <w:ind w:left="60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红方队伍：</w:t>
            </w:r>
          </w:p>
        </w:tc>
        <w:tc>
          <w:tcPr>
            <w:tcW w:w="1800" w:type="dxa"/>
            <w:gridSpan w:val="2"/>
            <w:vAlign w:val="bottom"/>
          </w:tcPr>
          <w:p>
            <w:pPr>
              <w:spacing w:line="274" w:lineRule="exact"/>
              <w:ind w:left="44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蓝方队伍：</w:t>
            </w:r>
          </w:p>
        </w:tc>
        <w:tc>
          <w:tcPr>
            <w:tcW w:w="1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" w:hRule="atLeast"/>
        </w:trPr>
        <w:tc>
          <w:tcPr>
            <w:tcW w:w="28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8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红方</w:t>
            </w: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蓝方</w:t>
            </w: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</w:trPr>
        <w:tc>
          <w:tcPr>
            <w:tcW w:w="28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8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4"/>
                <w:szCs w:val="24"/>
              </w:rPr>
              <w:t>称重（克）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28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28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4"/>
                <w:szCs w:val="24"/>
              </w:rPr>
              <w:t>总重</w:t>
            </w:r>
          </w:p>
        </w:tc>
        <w:tc>
          <w:tcPr>
            <w:tcW w:w="14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</w:trPr>
        <w:tc>
          <w:tcPr>
            <w:tcW w:w="28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8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4"/>
                <w:szCs w:val="24"/>
              </w:rPr>
              <w:t>旗帜标志</w:t>
            </w:r>
          </w:p>
        </w:tc>
        <w:tc>
          <w:tcPr>
            <w:tcW w:w="14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</w:trPr>
        <w:tc>
          <w:tcPr>
            <w:tcW w:w="28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8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50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得分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得分</w:t>
            </w: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</w:trPr>
        <w:tc>
          <w:tcPr>
            <w:tcW w:w="282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4"/>
                <w:szCs w:val="24"/>
              </w:rPr>
              <w:t>招兵买马</w:t>
            </w: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282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50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遥控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遥控</w:t>
            </w:r>
          </w:p>
        </w:tc>
        <w:tc>
          <w:tcPr>
            <w:tcW w:w="14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8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28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28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50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得分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得分</w:t>
            </w: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282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4"/>
                <w:szCs w:val="24"/>
              </w:rPr>
              <w:t>攻击对抗</w:t>
            </w: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</w:trPr>
        <w:tc>
          <w:tcPr>
            <w:tcW w:w="282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50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遥控</w:t>
            </w: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遥控</w:t>
            </w:r>
          </w:p>
        </w:tc>
        <w:tc>
          <w:tcPr>
            <w:tcW w:w="140" w:type="dxa"/>
            <w:vAlign w:val="bottom"/>
          </w:tcPr>
          <w:p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8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</w:trPr>
        <w:tc>
          <w:tcPr>
            <w:tcW w:w="28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28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4"/>
                <w:szCs w:val="24"/>
              </w:rPr>
              <w:t>犯规扣分</w:t>
            </w:r>
          </w:p>
        </w:tc>
        <w:tc>
          <w:tcPr>
            <w:tcW w:w="14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</w:trPr>
        <w:tc>
          <w:tcPr>
            <w:tcW w:w="28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8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4"/>
                <w:szCs w:val="24"/>
              </w:rPr>
              <w:t>合计</w:t>
            </w:r>
          </w:p>
        </w:tc>
        <w:tc>
          <w:tcPr>
            <w:tcW w:w="14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</w:trPr>
        <w:tc>
          <w:tcPr>
            <w:tcW w:w="28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82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74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4"/>
                <w:szCs w:val="24"/>
              </w:rPr>
              <w:t>胜出队伍</w:t>
            </w:r>
          </w:p>
        </w:tc>
        <w:tc>
          <w:tcPr>
            <w:tcW w:w="14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28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</w:tbl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27" w:lineRule="exact"/>
        <w:rPr>
          <w:sz w:val="20"/>
          <w:szCs w:val="20"/>
        </w:rPr>
      </w:pPr>
    </w:p>
    <w:p>
      <w:pPr>
        <w:tabs>
          <w:tab w:val="left" w:pos="4900"/>
        </w:tabs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红方队员签名：</w:t>
      </w:r>
      <w:r>
        <w:rPr>
          <w:sz w:val="20"/>
          <w:szCs w:val="20"/>
        </w:rPr>
        <w:tab/>
      </w:r>
      <w:r>
        <w:rPr>
          <w:rFonts w:ascii="宋体" w:hAnsi="宋体" w:eastAsia="宋体" w:cs="宋体"/>
          <w:sz w:val="24"/>
          <w:szCs w:val="24"/>
        </w:rPr>
        <w:t>，</w:t>
      </w:r>
    </w:p>
    <w:p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1600200</wp:posOffset>
            </wp:positionH>
            <wp:positionV relativeFrom="paragraph">
              <wp:posOffset>-6350</wp:posOffset>
            </wp:positionV>
            <wp:extent cx="3200400" cy="76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42" w:lineRule="exact"/>
        <w:rPr>
          <w:sz w:val="20"/>
          <w:szCs w:val="20"/>
        </w:rPr>
      </w:pPr>
    </w:p>
    <w:p>
      <w:pPr>
        <w:tabs>
          <w:tab w:val="left" w:pos="4900"/>
        </w:tabs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蓝方队员签名：</w:t>
      </w:r>
      <w:r>
        <w:rPr>
          <w:sz w:val="20"/>
          <w:szCs w:val="20"/>
        </w:rPr>
        <w:tab/>
      </w:r>
      <w:r>
        <w:rPr>
          <w:rFonts w:ascii="宋体" w:hAnsi="宋体" w:eastAsia="宋体" w:cs="宋体"/>
          <w:sz w:val="24"/>
          <w:szCs w:val="24"/>
        </w:rPr>
        <w:t>，</w:t>
      </w:r>
    </w:p>
    <w:p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1600200</wp:posOffset>
            </wp:positionH>
            <wp:positionV relativeFrom="paragraph">
              <wp:posOffset>-6350</wp:posOffset>
            </wp:positionV>
            <wp:extent cx="3200400" cy="76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/>
          <w:pgMar w:top="1440" w:right="1440" w:bottom="1440" w:left="1440" w:header="0" w:footer="0" w:gutter="0"/>
          <w:cols w:equalWidth="0" w:num="1">
            <w:col w:w="9026"/>
          </w:cols>
        </w:sect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29" w:lineRule="exact"/>
        <w:rPr>
          <w:sz w:val="20"/>
          <w:szCs w:val="20"/>
        </w:rPr>
      </w:pPr>
    </w:p>
    <w:p>
      <w:pPr>
        <w:tabs>
          <w:tab w:val="left" w:pos="4900"/>
        </w:tabs>
        <w:spacing w:line="274" w:lineRule="exact"/>
        <w:ind w:left="840"/>
        <w:rPr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裁判签名：</w:t>
      </w:r>
      <w:r>
        <w:rPr>
          <w:sz w:val="20"/>
          <w:szCs w:val="20"/>
        </w:rPr>
        <w:tab/>
      </w:r>
      <w:r>
        <w:rPr>
          <w:rFonts w:ascii="宋体" w:hAnsi="宋体" w:eastAsia="宋体" w:cs="宋体"/>
          <w:sz w:val="24"/>
          <w:szCs w:val="24"/>
        </w:rPr>
        <w:t>，</w:t>
      </w:r>
    </w:p>
    <w:sectPr>
      <w:type w:val="continuous"/>
      <w:pgSz w:w="11900" w:h="16838"/>
      <w:pgMar w:top="1440" w:right="1440" w:bottom="1440" w:left="1440" w:header="0" w:footer="0" w:gutter="0"/>
      <w:cols w:equalWidth="0" w:num="1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u揰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F4AE2"/>
    <w:rsid w:val="00002295"/>
    <w:rsid w:val="001347B9"/>
    <w:rsid w:val="001A0860"/>
    <w:rsid w:val="003F4AE2"/>
    <w:rsid w:val="00D66FA0"/>
    <w:rsid w:val="00FC26D0"/>
    <w:rsid w:val="299A25A8"/>
    <w:rsid w:val="3B9A02DA"/>
    <w:rsid w:val="690C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u揰..." w:hAnsi="Calibri" w:eastAsia="宋体u揰..." w:cs="宋体u揰..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443</Words>
  <Characters>2527</Characters>
  <Lines>21</Lines>
  <Paragraphs>5</Paragraphs>
  <TotalTime>3</TotalTime>
  <ScaleCrop>false</ScaleCrop>
  <LinksUpToDate>false</LinksUpToDate>
  <CharactersWithSpaces>2965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2019-02-24T09:00:00Z</dcterms:created>
  <dc:creator>Windows User</dc:creator>
  <cp:lastModifiedBy>Administrator</cp:lastModifiedBy>
  <dcterms:modified xsi:type="dcterms:W3CDTF">2019-02-28T08:33:08Z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