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安阳市“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基层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科普服务能力提升计划” 综合评分表（暂行）</w:t>
      </w:r>
    </w:p>
    <w:p>
      <w:pPr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 xml:space="preserve">先进县（市、区）（满分120分） 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 xml:space="preserve">（申报单位名称）                                             </w:t>
      </w:r>
      <w:r>
        <w:rPr>
          <w:rFonts w:hint="eastAsia" w:eastAsia="仿宋_GB2312"/>
          <w:b/>
          <w:bCs/>
          <w:sz w:val="28"/>
          <w:szCs w:val="28"/>
        </w:rPr>
        <w:t>年   月   日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615"/>
        <w:gridCol w:w="1170"/>
        <w:gridCol w:w="840"/>
        <w:gridCol w:w="4935"/>
        <w:gridCol w:w="2628"/>
        <w:gridCol w:w="1050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</w:t>
            </w:r>
          </w:p>
        </w:tc>
        <w:tc>
          <w:tcPr>
            <w:tcW w:w="8403" w:type="dxa"/>
            <w:gridSpan w:val="3"/>
          </w:tcPr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/>
                <w:b/>
                <w:sz w:val="24"/>
              </w:rPr>
              <w:t>测评指标</w:t>
            </w:r>
          </w:p>
        </w:tc>
        <w:tc>
          <w:tcPr>
            <w:tcW w:w="1050" w:type="dxa"/>
          </w:tcPr>
          <w:p>
            <w:pPr>
              <w:spacing w:line="520" w:lineRule="exact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分值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 w:ascii="仿宋" w:hAnsi="仿宋"/>
                <w:b/>
                <w:sz w:val="24"/>
              </w:rPr>
            </w:pPr>
            <w:r>
              <w:rPr>
                <w:rFonts w:hint="eastAsia" w:ascii="仿宋" w:hAnsi="仿宋"/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党政领导重视科普工作（20）</w:t>
            </w: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党政主要领导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听取科普工作汇报，参加科普活动，研究解决问题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成立科普工作、公民科学素质组织机构或协调机构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纳入当地经济社会总体规划和精神文明建设规划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纳入党政机关目标责任考核体系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有党政领导机关工作目标考核、表彰、奖励文件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科普信息化</w:t>
            </w:r>
          </w:p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（35）</w:t>
            </w:r>
          </w:p>
        </w:tc>
        <w:tc>
          <w:tcPr>
            <w:tcW w:w="1785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自身网络科普</w:t>
            </w:r>
          </w:p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（20）</w:t>
            </w: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建有科普（科协）网站，网站及时更新、内容丰富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建有科普（科协）微信公众号或者官方微博，或者有科普手机报、科普短信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开办有电视台科普栏目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科普中国落地应用（15）</w:t>
            </w: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科普（科协）网站链接“科普中国”网站（http://kepuchina.cn/）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3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建设有“科普中国”社区e站、乡村e站、校园e站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473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 w:cs="黑体"/>
                <w:spacing w:val="-6"/>
                <w:sz w:val="24"/>
              </w:rPr>
              <w:t>积极宣传推广“科普中国”微信公众号或微博、</w:t>
            </w:r>
            <w:r>
              <w:rPr>
                <w:rFonts w:hint="eastAsia" w:ascii="宋体" w:hAnsi="宋体" w:cs="Tahoma"/>
                <w:bCs/>
                <w:color w:val="000000"/>
                <w:sz w:val="24"/>
                <w:shd w:val="clear" w:color="auto" w:fill="F5FCFE"/>
              </w:rPr>
              <w:t>“炫彩</w:t>
            </w:r>
            <w:r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科普</w:t>
            </w:r>
            <w:r>
              <w:rPr>
                <w:rFonts w:hint="eastAsia" w:ascii="宋体" w:hAnsi="宋体" w:cs="Tahoma"/>
                <w:bCs/>
                <w:color w:val="000000"/>
                <w:sz w:val="24"/>
                <w:shd w:val="clear" w:color="auto" w:fill="F5FCFE"/>
              </w:rPr>
              <w:t>”</w:t>
            </w:r>
            <w:r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中国</w:t>
            </w:r>
            <w:r>
              <w:rPr>
                <w:rFonts w:hint="eastAsia" w:ascii="宋体" w:hAnsi="宋体" w:cs="黑体"/>
                <w:spacing w:val="-6"/>
                <w:sz w:val="24"/>
              </w:rPr>
              <w:t>手机APP、</w:t>
            </w:r>
            <w:r>
              <w:rPr>
                <w:rFonts w:hint="eastAsia" w:ascii="宋体" w:hAnsi="宋体" w:cs="Tahoma"/>
                <w:bCs/>
                <w:color w:val="000000"/>
                <w:sz w:val="24"/>
                <w:shd w:val="clear" w:color="auto" w:fill="F5FCFE"/>
              </w:rPr>
              <w:t xml:space="preserve"> “</w:t>
            </w:r>
            <w:r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科普中国</w:t>
            </w:r>
            <w:r>
              <w:rPr>
                <w:rFonts w:hint="eastAsia" w:ascii="宋体" w:hAnsi="宋体" w:cs="Tahoma"/>
                <w:bCs/>
                <w:color w:val="000000"/>
                <w:sz w:val="24"/>
                <w:shd w:val="clear" w:color="auto" w:fill="F5FCFE"/>
              </w:rPr>
              <w:t>”</w:t>
            </w:r>
            <w:r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V视快递</w:t>
            </w:r>
            <w:r>
              <w:rPr>
                <w:rFonts w:hint="eastAsia" w:ascii="宋体" w:hAnsi="宋体" w:cs="Tahoma"/>
                <w:bCs/>
                <w:color w:val="000000"/>
                <w:sz w:val="24"/>
                <w:shd w:val="clear" w:color="auto" w:fill="F5FCFE"/>
              </w:rPr>
              <w:t>、建设</w:t>
            </w:r>
            <w:r>
              <w:rPr>
                <w:rFonts w:hint="eastAsia"/>
                <w:sz w:val="24"/>
              </w:rPr>
              <w:t>“科普中国”服务基站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258" w:type="dxa"/>
            <w:gridSpan w:val="3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科普设施和条件保障（20）</w:t>
            </w: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科普经费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科普场馆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科普扶贫(20)</w:t>
            </w: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帮扶3个建档立卡贫困户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开发或推广一项科普扶贫实用技术项目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3258" w:type="dxa"/>
            <w:gridSpan w:val="3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科普工作成效（25）</w:t>
            </w: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品牌科普活动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重点科普工作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特色科普活动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258" w:type="dxa"/>
            <w:gridSpan w:val="3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>
            <w:pPr>
              <w:spacing w:line="5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奖励荣誉</w:t>
            </w:r>
          </w:p>
        </w:tc>
        <w:tc>
          <w:tcPr>
            <w:tcW w:w="1050" w:type="dxa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2088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综合得分</w:t>
            </w:r>
          </w:p>
        </w:tc>
        <w:tc>
          <w:tcPr>
            <w:tcW w:w="2010" w:type="dxa"/>
            <w:gridSpan w:val="2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935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填报单位〔县（市、区）科协〕</w:t>
            </w:r>
          </w:p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负责人签字</w:t>
            </w:r>
          </w:p>
        </w:tc>
        <w:tc>
          <w:tcPr>
            <w:tcW w:w="4623" w:type="dxa"/>
            <w:gridSpan w:val="3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（公章）</w:t>
            </w:r>
          </w:p>
        </w:tc>
      </w:tr>
    </w:tbl>
    <w:p>
      <w:pPr>
        <w:spacing w:line="260" w:lineRule="exact"/>
        <w:ind w:firstLine="472" w:firstLineChars="196"/>
        <w:rPr>
          <w:rFonts w:hint="eastAsia" w:ascii="宋体" w:hAnsi="宋体" w:cs="宋体"/>
          <w:sz w:val="24"/>
        </w:rPr>
      </w:pPr>
      <w:r>
        <w:rPr>
          <w:rFonts w:hint="eastAsia" w:ascii="仿宋" w:hAnsi="仿宋" w:eastAsia="仿宋"/>
          <w:b/>
          <w:sz w:val="24"/>
        </w:rPr>
        <w:t>注：</w:t>
      </w:r>
      <w:r>
        <w:rPr>
          <w:rFonts w:hint="eastAsia" w:ascii="宋体" w:hAnsi="宋体" w:cs="宋体"/>
          <w:sz w:val="24"/>
        </w:rPr>
        <w:t>1、科普经费分值计算方法：人均科普经费（元)×10，满分10分。</w:t>
      </w:r>
    </w:p>
    <w:p>
      <w:pPr>
        <w:spacing w:line="2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2、科普场馆分值计算方法：场馆已经建成10分，在建5分。</w:t>
      </w:r>
    </w:p>
    <w:p>
      <w:pPr>
        <w:spacing w:line="2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3、品牌科普工作包括：百千万科普工程5分，全国科普日3分，基层科普行动2分。</w:t>
      </w:r>
    </w:p>
    <w:p>
      <w:pPr>
        <w:spacing w:line="2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4、重点科普工作包括：科普示范体系建设、科普教育基地、三下乡、青少年科技创新大赛、科普志愿者、科普成果奖、社区科普大学（学校）、银会合作等。每项1分，不超过5分。</w:t>
      </w:r>
    </w:p>
    <w:p>
      <w:pPr>
        <w:spacing w:line="2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5、特色科普活动：包括开展流动科技馆巡展（2分）、科普资源开发（2分）、科普大篷车（1分）、以及各地结合实际开展的典型性、地域性、独创性科普活动(每项1分，不超过3分)，需另附材料。</w:t>
      </w:r>
    </w:p>
    <w:p>
      <w:pPr>
        <w:spacing w:line="2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6、奖励荣誉：指获得省级以上的奖励、表彰，国家级每一个奖项3分，省级每一个奖项2分，总分不超过5分。</w:t>
      </w:r>
    </w:p>
    <w:p>
      <w:pPr>
        <w:rPr>
          <w:rFonts w:hint="eastAsia"/>
        </w:rPr>
      </w:pPr>
    </w:p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7F27"/>
    <w:rsid w:val="00576F40"/>
    <w:rsid w:val="00EF7F27"/>
    <w:rsid w:val="5BC02B78"/>
    <w:rsid w:val="694A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157</Words>
  <Characters>897</Characters>
  <Lines>7</Lines>
  <Paragraphs>2</Paragraphs>
  <TotalTime>0</TotalTime>
  <ScaleCrop>false</ScaleCrop>
  <LinksUpToDate>false</LinksUpToDate>
  <CharactersWithSpaces>1052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2017-05-08T00:56:00Z</dcterms:created>
  <dc:creator>微软用户</dc:creator>
  <cp:lastModifiedBy>安阳市科协学会部</cp:lastModifiedBy>
  <dcterms:modified xsi:type="dcterms:W3CDTF">2020-07-23T07:25:06Z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