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宋体" w:eastAsia="方正小标宋简体" w:cs="仿宋_GB2312"/>
          <w:bCs/>
          <w:spacing w:val="-8"/>
          <w:kern w:val="0"/>
          <w:sz w:val="44"/>
          <w:szCs w:val="44"/>
        </w:rPr>
      </w:pPr>
      <w:r>
        <w:rPr>
          <w:rFonts w:hint="eastAsia" w:ascii="方正小标宋简体" w:hAnsi="宋体" w:eastAsia="方正小标宋简体" w:cs="仿宋_GB2312"/>
          <w:bCs/>
          <w:spacing w:val="-8"/>
          <w:kern w:val="0"/>
          <w:sz w:val="44"/>
          <w:szCs w:val="44"/>
        </w:rPr>
        <w:t>安阳市科协2026年度科技智库调研课题</w:t>
      </w:r>
    </w:p>
    <w:p>
      <w:pPr>
        <w:snapToGrid w:val="0"/>
        <w:jc w:val="center"/>
        <w:rPr>
          <w:rFonts w:hint="eastAsia" w:ascii="方正小标宋简体" w:hAnsi="楷体" w:eastAsia="方正小标宋简体" w:cs="宋体"/>
          <w:bCs/>
          <w:spacing w:val="-8"/>
          <w:kern w:val="0"/>
          <w:sz w:val="44"/>
          <w:szCs w:val="44"/>
          <w:lang w:eastAsia="zh-CN"/>
        </w:rPr>
      </w:pPr>
      <w:r>
        <w:rPr>
          <w:rFonts w:hint="eastAsia" w:ascii="方正小标宋简体" w:hAnsi="宋体" w:eastAsia="方正小标宋简体" w:cs="仿宋_GB2312"/>
          <w:bCs/>
          <w:spacing w:val="-8"/>
          <w:kern w:val="0"/>
          <w:sz w:val="44"/>
          <w:szCs w:val="44"/>
          <w:lang w:eastAsia="zh-CN"/>
        </w:rPr>
        <w:t>拟立项名单</w:t>
      </w:r>
    </w:p>
    <w:p>
      <w:pPr>
        <w:snapToGrid w:val="0"/>
        <w:rPr>
          <w:rFonts w:ascii="楷体_GB2312" w:hAnsi="宋体" w:eastAsia="楷体_GB2312" w:cs="楷体_GB2312"/>
          <w:kern w:val="0"/>
          <w:sz w:val="20"/>
          <w:szCs w:val="30"/>
        </w:rPr>
      </w:pPr>
    </w:p>
    <w:p>
      <w:pPr>
        <w:snapToGrid w:val="0"/>
        <w:spacing w:after="218" w:afterLines="70" w:line="400" w:lineRule="exact"/>
        <w:rPr>
          <w:rFonts w:ascii="楷体_GB2312" w:hAnsi="宋体" w:eastAsia="楷体_GB2312" w:cs="楷体"/>
          <w:kern w:val="0"/>
          <w:sz w:val="32"/>
          <w:szCs w:val="32"/>
        </w:rPr>
      </w:pPr>
      <w:r>
        <w:rPr>
          <w:rFonts w:hint="eastAsia" w:ascii="楷体_GB2312" w:hAnsi="宋体" w:eastAsia="楷体_GB2312" w:cs="楷体_GB2312"/>
          <w:kern w:val="0"/>
          <w:sz w:val="24"/>
          <w:szCs w:val="30"/>
        </w:rPr>
        <w:t xml:space="preserve">                                                     </w:t>
      </w:r>
    </w:p>
    <w:tbl>
      <w:tblPr>
        <w:tblStyle w:val="12"/>
        <w:tblW w:w="878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3"/>
        <w:gridCol w:w="5205"/>
        <w:gridCol w:w="952"/>
        <w:gridCol w:w="17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3" w:type="dxa"/>
            <w:tcBorders>
              <w:top w:val="single" w:color="auto" w:sz="8" w:space="0"/>
              <w:left w:val="single" w:color="auto" w:sz="8" w:space="0"/>
              <w:bottom w:val="single" w:color="auto" w:sz="6" w:space="0"/>
              <w:right w:val="single" w:color="auto" w:sz="6" w:space="0"/>
            </w:tcBorders>
            <w:vAlign w:val="center"/>
          </w:tcPr>
          <w:p>
            <w:pPr>
              <w:snapToGrid w:val="0"/>
              <w:jc w:val="center"/>
              <w:rPr>
                <w:rFonts w:ascii="黑体" w:hAnsi="黑体" w:eastAsia="黑体" w:cs="楷体"/>
                <w:kern w:val="0"/>
                <w:sz w:val="24"/>
                <w:szCs w:val="21"/>
              </w:rPr>
            </w:pPr>
            <w:r>
              <w:rPr>
                <w:rFonts w:hint="eastAsia" w:ascii="黑体" w:hAnsi="黑体" w:eastAsia="黑体" w:cs="仿宋_GB2312"/>
                <w:kern w:val="0"/>
                <w:sz w:val="24"/>
                <w:szCs w:val="21"/>
              </w:rPr>
              <w:t>序号</w:t>
            </w:r>
          </w:p>
        </w:tc>
        <w:tc>
          <w:tcPr>
            <w:tcW w:w="5205"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
                <w:kern w:val="0"/>
                <w:sz w:val="24"/>
                <w:szCs w:val="21"/>
              </w:rPr>
            </w:pPr>
            <w:r>
              <w:rPr>
                <w:rFonts w:hint="eastAsia" w:ascii="黑体" w:hAnsi="黑体" w:eastAsia="黑体" w:cs="仿宋_GB2312"/>
                <w:kern w:val="0"/>
                <w:sz w:val="24"/>
                <w:szCs w:val="21"/>
              </w:rPr>
              <w:t>申报课题名称</w:t>
            </w:r>
          </w:p>
        </w:tc>
        <w:tc>
          <w:tcPr>
            <w:tcW w:w="952"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
                <w:kern w:val="0"/>
                <w:sz w:val="24"/>
                <w:szCs w:val="21"/>
              </w:rPr>
            </w:pPr>
            <w:r>
              <w:rPr>
                <w:rFonts w:hint="eastAsia" w:ascii="黑体" w:hAnsi="黑体" w:eastAsia="黑体" w:cs="仿宋_GB2312"/>
                <w:kern w:val="0"/>
                <w:sz w:val="24"/>
                <w:szCs w:val="21"/>
              </w:rPr>
              <w:t>主持人</w:t>
            </w:r>
          </w:p>
        </w:tc>
        <w:tc>
          <w:tcPr>
            <w:tcW w:w="1701"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
                <w:kern w:val="0"/>
                <w:sz w:val="24"/>
                <w:szCs w:val="21"/>
              </w:rPr>
            </w:pPr>
            <w:r>
              <w:rPr>
                <w:rFonts w:hint="eastAsia" w:ascii="黑体" w:hAnsi="黑体" w:eastAsia="黑体" w:cs="仿宋_GB2312"/>
                <w:kern w:val="0"/>
                <w:sz w:val="24"/>
                <w:szCs w:val="21"/>
              </w:rPr>
              <w:t>主持人单位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eastAsia="黑体"/>
                <w:kern w:val="0"/>
                <w:sz w:val="24"/>
              </w:rPr>
            </w:pPr>
            <w:r>
              <w:rPr>
                <w:rFonts w:eastAsia="黑体"/>
                <w:kern w:val="0"/>
                <w:sz w:val="24"/>
              </w:rPr>
              <w:t>1</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eastAsia="仿宋_GB2312" w:cs="仿宋_GB2312"/>
                <w:kern w:val="0"/>
                <w:sz w:val="24"/>
              </w:rPr>
            </w:pPr>
            <w:r>
              <w:rPr>
                <w:rFonts w:hint="eastAsia" w:ascii="仿宋_GB2312" w:eastAsia="仿宋_GB2312" w:cs="仿宋_GB2312"/>
                <w:kern w:val="0"/>
                <w:sz w:val="24"/>
              </w:rPr>
              <w:t>安阳市低空经济推动新质生产力发展路径研究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陈明</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eastAsia="黑体"/>
                <w:kern w:val="0"/>
                <w:sz w:val="24"/>
              </w:rPr>
            </w:pPr>
            <w:r>
              <w:rPr>
                <w:rFonts w:eastAsia="黑体"/>
                <w:kern w:val="0"/>
                <w:sz w:val="24"/>
              </w:rPr>
              <w:t>2</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eastAsia="仿宋_GB2312"/>
                <w:sz w:val="24"/>
              </w:rPr>
            </w:pPr>
            <w:r>
              <w:rPr>
                <w:rFonts w:hint="eastAsia" w:ascii="仿宋_GB2312" w:eastAsia="仿宋_GB2312"/>
                <w:sz w:val="24"/>
              </w:rPr>
              <w:t>安阳市“科技·绿色·质量·品牌”四型农业协同发展路径与政策优化研究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程艳军</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eastAsia="黑体"/>
                <w:kern w:val="0"/>
                <w:sz w:val="24"/>
              </w:rPr>
            </w:pPr>
            <w:r>
              <w:rPr>
                <w:rFonts w:eastAsia="黑体"/>
                <w:kern w:val="0"/>
                <w:sz w:val="24"/>
              </w:rPr>
              <w:t>3</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eastAsia="仿宋_GB2312" w:cs="楷体"/>
                <w:kern w:val="0"/>
                <w:sz w:val="24"/>
              </w:rPr>
            </w:pPr>
            <w:r>
              <w:rPr>
                <w:rFonts w:hint="eastAsia" w:ascii="仿宋_GB2312" w:eastAsia="仿宋_GB2312" w:cs="楷体"/>
                <w:kern w:val="0"/>
                <w:sz w:val="24"/>
              </w:rPr>
              <w:t>安阳市技术创新对绿色发展的作用机制研究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楷体"/>
                <w:kern w:val="0"/>
                <w:sz w:val="24"/>
              </w:rPr>
            </w:pPr>
            <w:r>
              <w:rPr>
                <w:rFonts w:hint="eastAsia" w:ascii="仿宋_GB2312" w:eastAsia="仿宋_GB2312" w:cs="楷体"/>
                <w:kern w:val="0"/>
                <w:sz w:val="24"/>
              </w:rPr>
              <w:t>都新英</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楷体"/>
                <w:kern w:val="0"/>
                <w:sz w:val="24"/>
              </w:rPr>
            </w:pPr>
            <w:r>
              <w:rPr>
                <w:rFonts w:hint="eastAsia" w:ascii="仿宋_GB2312" w:eastAsia="仿宋_GB2312" w:cs="楷体"/>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eastAsia="黑体"/>
                <w:kern w:val="0"/>
                <w:sz w:val="24"/>
              </w:rPr>
            </w:pPr>
            <w:r>
              <w:rPr>
                <w:rFonts w:hint="eastAsia" w:eastAsia="黑体"/>
                <w:kern w:val="0"/>
                <w:sz w:val="24"/>
              </w:rPr>
              <w:t>4</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eastAsia="仿宋_GB2312" w:cs="楷体"/>
                <w:kern w:val="0"/>
                <w:sz w:val="24"/>
              </w:rPr>
            </w:pPr>
            <w:r>
              <w:rPr>
                <w:rFonts w:hint="eastAsia" w:ascii="仿宋_GB2312" w:eastAsia="仿宋_GB2312" w:cs="楷体"/>
                <w:kern w:val="0"/>
                <w:sz w:val="24"/>
              </w:rPr>
              <w:t>深挖红旗渠精神文化自信底蕴为文旅强市建设注入新动能</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cs="楷体"/>
                <w:kern w:val="0"/>
                <w:sz w:val="24"/>
              </w:rPr>
            </w:pPr>
            <w:r>
              <w:rPr>
                <w:rFonts w:hint="eastAsia" w:ascii="仿宋_GB2312" w:eastAsia="仿宋_GB2312" w:cs="楷体"/>
                <w:kern w:val="0"/>
                <w:sz w:val="24"/>
              </w:rPr>
              <w:t>郭超</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cs="楷体"/>
                <w:kern w:val="0"/>
                <w:sz w:val="24"/>
              </w:rPr>
            </w:pPr>
            <w:r>
              <w:rPr>
                <w:rFonts w:hint="eastAsia" w:ascii="仿宋_GB2312" w:eastAsia="仿宋_GB2312" w:cs="楷体"/>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eastAsia="黑体"/>
                <w:kern w:val="0"/>
                <w:sz w:val="24"/>
              </w:rPr>
            </w:pPr>
            <w:r>
              <w:rPr>
                <w:rFonts w:eastAsia="黑体"/>
                <w:kern w:val="0"/>
                <w:sz w:val="24"/>
              </w:rPr>
              <w:t>5</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eastAsia="仿宋_GB2312"/>
                <w:sz w:val="24"/>
              </w:rPr>
            </w:pPr>
            <w:r>
              <w:rPr>
                <w:rFonts w:hint="eastAsia" w:ascii="仿宋_GB2312" w:eastAsia="仿宋_GB2312"/>
                <w:sz w:val="24"/>
              </w:rPr>
              <w:t>聚焦有效消费扩容：安阳市文旅消费短板研判、提升空间及优化路径研究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李伟伟</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eastAsia="黑体"/>
                <w:kern w:val="0"/>
                <w:sz w:val="24"/>
              </w:rPr>
            </w:pPr>
            <w:r>
              <w:rPr>
                <w:rFonts w:eastAsia="黑体"/>
                <w:kern w:val="0"/>
                <w:sz w:val="24"/>
              </w:rPr>
              <w:t>6</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黑体" w:eastAsia="仿宋_GB2312" w:cs="楷体"/>
                <w:kern w:val="0"/>
                <w:sz w:val="24"/>
              </w:rPr>
            </w:pPr>
            <w:r>
              <w:rPr>
                <w:rFonts w:hint="eastAsia" w:ascii="仿宋_GB2312" w:hAnsi="黑体" w:eastAsia="仿宋_GB2312" w:cs="楷体"/>
                <w:kern w:val="0"/>
                <w:sz w:val="24"/>
              </w:rPr>
              <w:t>安阳市老字号传承发展与传统产业提质增效的协同机制及实践策略研究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eastAsia="仿宋_GB2312" w:cs="楷体"/>
                <w:kern w:val="0"/>
                <w:sz w:val="24"/>
                <w:szCs w:val="30"/>
              </w:rPr>
            </w:pPr>
            <w:r>
              <w:rPr>
                <w:rFonts w:hint="eastAsia" w:ascii="仿宋_GB2312" w:hAnsi="宋体" w:eastAsia="仿宋_GB2312" w:cs="楷体"/>
                <w:kern w:val="0"/>
                <w:sz w:val="24"/>
                <w:szCs w:val="30"/>
              </w:rPr>
              <w:t>李相汝</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eastAsia="仿宋_GB2312" w:cs="楷体"/>
                <w:kern w:val="0"/>
                <w:sz w:val="24"/>
                <w:szCs w:val="30"/>
              </w:rPr>
            </w:pPr>
            <w:r>
              <w:rPr>
                <w:rFonts w:hint="eastAsia" w:ascii="仿宋_GB2312" w:hAnsi="宋体" w:eastAsia="仿宋_GB2312" w:cs="楷体"/>
                <w:kern w:val="0"/>
                <w:sz w:val="24"/>
                <w:szCs w:val="30"/>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hint="eastAsia" w:eastAsia="黑体"/>
                <w:kern w:val="0"/>
                <w:sz w:val="24"/>
                <w:lang w:val="en-US" w:eastAsia="zh-CN"/>
              </w:rPr>
              <w:t>7</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仿宋_GB2312" w:eastAsia="仿宋_GB2312"/>
                <w:sz w:val="24"/>
              </w:rPr>
            </w:pPr>
            <w:r>
              <w:rPr>
                <w:rFonts w:hint="eastAsia" w:ascii="仿宋_GB2312" w:eastAsia="仿宋_GB2312"/>
                <w:sz w:val="24"/>
              </w:rPr>
              <w:t>人工智能赋能下安阳市公共信息传播的风险治理及路径优化</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sz w:val="24"/>
              </w:rPr>
            </w:pPr>
            <w:r>
              <w:rPr>
                <w:rFonts w:hint="eastAsia" w:ascii="仿宋_GB2312" w:eastAsia="仿宋_GB2312"/>
                <w:sz w:val="24"/>
              </w:rPr>
              <w:t>时金雪</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sz w:val="24"/>
              </w:rPr>
            </w:pPr>
            <w:r>
              <w:rPr>
                <w:rFonts w:hint="eastAsia" w:ascii="仿宋_GB2312" w:eastAsia="仿宋_GB2312"/>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hint="eastAsia" w:eastAsia="黑体"/>
                <w:kern w:val="0"/>
                <w:sz w:val="24"/>
                <w:lang w:val="en-US" w:eastAsia="zh-CN"/>
              </w:rPr>
              <w:t>8</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eastAsia="仿宋_GB2312" w:cs="仿宋_GB2312"/>
                <w:kern w:val="0"/>
                <w:sz w:val="24"/>
              </w:rPr>
            </w:pPr>
            <w:r>
              <w:rPr>
                <w:rFonts w:hint="eastAsia" w:ascii="仿宋_GB2312" w:eastAsia="仿宋_GB2312" w:cs="仿宋_GB2312"/>
                <w:kern w:val="0"/>
                <w:sz w:val="24"/>
              </w:rPr>
              <w:t>数智化与绿色化协同驱动安阳市新质生产力提升研究：测度、空间溢出与政策路径</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司愉婷</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hint="eastAsia" w:eastAsia="黑体"/>
                <w:kern w:val="0"/>
                <w:sz w:val="24"/>
                <w:lang w:val="en-US" w:eastAsia="zh-CN"/>
              </w:rPr>
              <w:t>9</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pPr>
            <w:r>
              <w:rPr>
                <w:rFonts w:hint="eastAsia" w:ascii="仿宋_GB2312" w:eastAsia="仿宋_GB2312"/>
                <w:sz w:val="24"/>
              </w:rPr>
              <w:t>新质生产力赋能下安阳殷墟文旅IP活化路径研究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孙翠芳</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eastAsia="黑体"/>
                <w:kern w:val="0"/>
                <w:sz w:val="24"/>
              </w:rPr>
              <w:t>1</w:t>
            </w:r>
            <w:r>
              <w:rPr>
                <w:rFonts w:hint="eastAsia" w:eastAsia="黑体"/>
                <w:kern w:val="0"/>
                <w:sz w:val="24"/>
                <w:lang w:val="en-US" w:eastAsia="zh-CN"/>
              </w:rPr>
              <w:t>0</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仿宋_GB2312" w:eastAsia="仿宋_GB2312"/>
                <w:sz w:val="24"/>
              </w:rPr>
            </w:pPr>
            <w:r>
              <w:rPr>
                <w:rFonts w:hint="eastAsia" w:ascii="仿宋_GB2312" w:eastAsia="仿宋_GB2312"/>
                <w:sz w:val="24"/>
              </w:rPr>
              <w:t>科教人才三位一体视角下安阳区域人才高地建设赋能新质生产力路径研究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sz w:val="24"/>
              </w:rPr>
            </w:pPr>
            <w:r>
              <w:rPr>
                <w:rFonts w:hint="eastAsia" w:ascii="仿宋_GB2312" w:eastAsia="仿宋_GB2312"/>
                <w:sz w:val="24"/>
              </w:rPr>
              <w:t>唐子烨</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sz w:val="24"/>
              </w:rPr>
            </w:pPr>
            <w:r>
              <w:rPr>
                <w:rFonts w:hint="eastAsia" w:ascii="仿宋_GB2312" w:eastAsia="仿宋_GB2312"/>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eastAsia="黑体"/>
                <w:kern w:val="0"/>
                <w:sz w:val="24"/>
              </w:rPr>
              <w:t>1</w:t>
            </w:r>
            <w:r>
              <w:rPr>
                <w:rFonts w:hint="eastAsia" w:eastAsia="黑体"/>
                <w:kern w:val="0"/>
                <w:sz w:val="24"/>
                <w:lang w:val="en-US" w:eastAsia="zh-CN"/>
              </w:rPr>
              <w:t>1</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eastAsia="仿宋_GB2312" w:cs="仿宋_GB2312"/>
                <w:kern w:val="0"/>
                <w:sz w:val="24"/>
              </w:rPr>
            </w:pPr>
            <w:r>
              <w:rPr>
                <w:rFonts w:hint="eastAsia" w:ascii="仿宋_GB2312" w:eastAsia="仿宋_GB2312" w:cs="仿宋_GB2312"/>
                <w:color w:val="000000"/>
                <w:sz w:val="24"/>
              </w:rPr>
              <w:t>智能化、数字化引领的安阳现代化生物医药产业体系建设研究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王永刚</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eastAsia="黑体"/>
                <w:kern w:val="0"/>
                <w:sz w:val="24"/>
              </w:rPr>
              <w:t>1</w:t>
            </w:r>
            <w:r>
              <w:rPr>
                <w:rFonts w:hint="eastAsia" w:eastAsia="黑体"/>
                <w:kern w:val="0"/>
                <w:sz w:val="24"/>
                <w:lang w:val="en-US" w:eastAsia="zh-CN"/>
              </w:rPr>
              <w:t>2</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eastAsia="仿宋_GB2312"/>
                <w:sz w:val="24"/>
              </w:rPr>
            </w:pPr>
            <w:r>
              <w:rPr>
                <w:rFonts w:hint="eastAsia" w:ascii="仿宋_GB2312" w:eastAsia="仿宋_GB2312"/>
                <w:sz w:val="24"/>
              </w:rPr>
              <w:t>新质生产力视域下安阳工业文化基因的“场景力”激活机制与文旅新消费链重塑研究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王振斌</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eastAsia="黑体"/>
                <w:kern w:val="0"/>
                <w:sz w:val="24"/>
              </w:rPr>
              <w:t>1</w:t>
            </w:r>
            <w:r>
              <w:rPr>
                <w:rFonts w:hint="eastAsia" w:eastAsia="黑体"/>
                <w:kern w:val="0"/>
                <w:sz w:val="24"/>
                <w:lang w:val="en-US" w:eastAsia="zh-CN"/>
              </w:rPr>
              <w:t>3</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仿宋_GB2312" w:eastAsia="仿宋_GB2312"/>
                <w:sz w:val="24"/>
              </w:rPr>
            </w:pPr>
            <w:r>
              <w:rPr>
                <w:rFonts w:hint="eastAsia" w:ascii="仿宋_GB2312" w:eastAsia="仿宋_GB2312"/>
                <w:sz w:val="24"/>
              </w:rPr>
              <w:t xml:space="preserve">殷墟数智人“妇好”赋能安阳文旅国际形象提升的路径与对策研究  </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sz w:val="24"/>
              </w:rPr>
            </w:pPr>
            <w:r>
              <w:rPr>
                <w:rFonts w:hint="eastAsia" w:ascii="仿宋_GB2312" w:eastAsia="仿宋_GB2312"/>
                <w:sz w:val="24"/>
              </w:rPr>
              <w:t>张广宇</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sz w:val="24"/>
              </w:rPr>
            </w:pPr>
            <w:r>
              <w:rPr>
                <w:rFonts w:hint="eastAsia" w:ascii="仿宋_GB2312" w:eastAsia="仿宋_GB2312"/>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eastAsia="黑体"/>
                <w:kern w:val="0"/>
                <w:sz w:val="24"/>
              </w:rPr>
              <w:t>1</w:t>
            </w:r>
            <w:r>
              <w:rPr>
                <w:rFonts w:hint="eastAsia" w:eastAsia="黑体"/>
                <w:kern w:val="0"/>
                <w:sz w:val="24"/>
                <w:lang w:val="en-US" w:eastAsia="zh-CN"/>
              </w:rPr>
              <w:t>4</w:t>
            </w:r>
          </w:p>
        </w:tc>
        <w:tc>
          <w:tcPr>
            <w:tcW w:w="52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cs="仿宋_GB2312"/>
                <w:color w:val="000000"/>
                <w:sz w:val="24"/>
              </w:rPr>
              <w:t>安阳市培育壮大低空经济产业集群的路径与对策研究——基于创新生态系统视角</w:t>
            </w:r>
          </w:p>
        </w:tc>
        <w:tc>
          <w:tcPr>
            <w:tcW w:w="95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eastAsia="仿宋_GB2312" w:cs="仿宋_GB2312"/>
                <w:color w:val="000000"/>
                <w:sz w:val="24"/>
              </w:rPr>
            </w:pPr>
            <w:r>
              <w:rPr>
                <w:rFonts w:hint="eastAsia" w:ascii="仿宋_GB2312" w:eastAsia="仿宋_GB2312" w:cs="仿宋_GB2312"/>
                <w:color w:val="000000"/>
                <w:sz w:val="24"/>
              </w:rPr>
              <w:t>张好</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_GB2312" w:eastAsia="仿宋_GB2312" w:cs="仿宋_GB2312"/>
                <w:color w:val="000000"/>
                <w:sz w:val="24"/>
              </w:rPr>
            </w:pPr>
            <w:r>
              <w:rPr>
                <w:rFonts w:hint="eastAsia" w:ascii="仿宋_GB2312" w:eastAsia="仿宋_GB2312" w:cs="仿宋_GB2312"/>
                <w:color w:val="00000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eastAsia="黑体"/>
                <w:kern w:val="0"/>
                <w:sz w:val="24"/>
              </w:rPr>
              <w:t>1</w:t>
            </w:r>
            <w:r>
              <w:rPr>
                <w:rFonts w:hint="eastAsia" w:eastAsia="黑体"/>
                <w:kern w:val="0"/>
                <w:sz w:val="24"/>
                <w:lang w:val="en-US" w:eastAsia="zh-CN"/>
              </w:rPr>
              <w:t>5</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eastAsia="仿宋_GB2312" w:cs="仿宋_GB2312"/>
                <w:kern w:val="0"/>
                <w:sz w:val="24"/>
              </w:rPr>
            </w:pPr>
            <w:r>
              <w:rPr>
                <w:rFonts w:hint="eastAsia" w:ascii="仿宋_GB2312" w:eastAsia="仿宋_GB2312" w:cs="仿宋_GB2312"/>
                <w:kern w:val="0"/>
                <w:sz w:val="24"/>
              </w:rPr>
              <w:t>安阳市特色农产品加工产业科技成果转化堵点诊断与提升路径研究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张进帅</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eastAsia="黑体"/>
                <w:kern w:val="0"/>
                <w:sz w:val="24"/>
              </w:rPr>
              <w:t>1</w:t>
            </w:r>
            <w:r>
              <w:rPr>
                <w:rFonts w:hint="eastAsia" w:eastAsia="黑体"/>
                <w:kern w:val="0"/>
                <w:sz w:val="24"/>
                <w:lang w:val="en-US" w:eastAsia="zh-CN"/>
              </w:rPr>
              <w:t>6</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eastAsia="仿宋_GB2312"/>
                <w:sz w:val="24"/>
              </w:rPr>
            </w:pPr>
            <w:r>
              <w:rPr>
                <w:rFonts w:hint="eastAsia" w:ascii="仿宋_GB2312" w:eastAsia="仿宋_GB2312"/>
                <w:sz w:val="24"/>
              </w:rPr>
              <w:t>数智强市背景下安阳市低空经济场景开放与生态协同研究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张莉</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eastAsia="仿宋_GB2312"/>
                <w:sz w:val="24"/>
              </w:rPr>
            </w:pPr>
            <w:r>
              <w:rPr>
                <w:rFonts w:hint="eastAsia" w:ascii="仿宋_GB2312" w:eastAsia="仿宋_GB2312"/>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eastAsia" w:eastAsia="黑体"/>
                <w:kern w:val="0"/>
                <w:sz w:val="24"/>
                <w:lang w:val="en-US" w:eastAsia="zh-CN"/>
              </w:rPr>
            </w:pPr>
            <w:r>
              <w:rPr>
                <w:rFonts w:eastAsia="黑体"/>
                <w:kern w:val="0"/>
                <w:sz w:val="24"/>
              </w:rPr>
              <w:t>1</w:t>
            </w:r>
            <w:r>
              <w:rPr>
                <w:rFonts w:hint="eastAsia" w:eastAsia="黑体"/>
                <w:kern w:val="0"/>
                <w:sz w:val="24"/>
                <w:lang w:val="en-US" w:eastAsia="zh-CN"/>
              </w:rPr>
              <w:t>7</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eastAsia="仿宋_GB2312" w:cs="仿宋_GB2312"/>
                <w:kern w:val="0"/>
                <w:sz w:val="24"/>
              </w:rPr>
            </w:pPr>
            <w:r>
              <w:rPr>
                <w:rFonts w:hint="eastAsia" w:ascii="仿宋_GB2312" w:eastAsia="仿宋_GB2312" w:cs="仿宋_GB2312"/>
                <w:kern w:val="0"/>
                <w:sz w:val="24"/>
              </w:rPr>
              <w:t>数字普惠金融赋能安阳市新型农业经营主体融资的路径研究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张晓洁</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default" w:eastAsia="黑体"/>
                <w:kern w:val="0"/>
                <w:sz w:val="24"/>
                <w:lang w:val="en-US" w:eastAsia="zh-CN"/>
              </w:rPr>
            </w:pPr>
            <w:r>
              <w:rPr>
                <w:rFonts w:hint="eastAsia" w:eastAsia="黑体"/>
                <w:kern w:val="0"/>
                <w:sz w:val="24"/>
                <w:lang w:val="en-US" w:eastAsia="zh-CN"/>
              </w:rPr>
              <w:t>18</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jc w:val="left"/>
              <w:rPr>
                <w:rFonts w:hint="eastAsia" w:ascii="仿宋_GB2312" w:hAnsi="黑体" w:eastAsia="仿宋_GB2312" w:cs="楷体"/>
                <w:kern w:val="0"/>
                <w:sz w:val="30"/>
                <w:szCs w:val="30"/>
              </w:rPr>
            </w:pPr>
            <w:r>
              <w:rPr>
                <w:rFonts w:hint="eastAsia" w:ascii="仿宋_GB2312" w:hAnsi="宋体" w:eastAsia="仿宋_GB2312" w:cs="宋体"/>
                <w:color w:val="000000"/>
                <w:sz w:val="24"/>
              </w:rPr>
              <w:t>数字技术赋能安阳智慧绿色农业转型升级研究</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张秀清</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snapToGrid w:val="0"/>
              <w:jc w:val="center"/>
              <w:rPr>
                <w:rFonts w:hint="default" w:eastAsia="黑体"/>
                <w:kern w:val="0"/>
                <w:sz w:val="24"/>
                <w:lang w:val="en-US" w:eastAsia="zh-CN"/>
              </w:rPr>
            </w:pPr>
            <w:r>
              <w:rPr>
                <w:rFonts w:hint="eastAsia" w:eastAsia="黑体"/>
                <w:kern w:val="0"/>
                <w:sz w:val="24"/>
                <w:lang w:val="en-US" w:eastAsia="zh-CN"/>
              </w:rPr>
              <w:t>19</w:t>
            </w:r>
          </w:p>
        </w:tc>
        <w:tc>
          <w:tcPr>
            <w:tcW w:w="5205"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_GB2312" w:eastAsia="仿宋_GB2312" w:cs="楷体"/>
                <w:kern w:val="0"/>
                <w:sz w:val="24"/>
              </w:rPr>
            </w:pPr>
            <w:r>
              <w:rPr>
                <w:rFonts w:hint="eastAsia" w:ascii="仿宋_GB2312" w:eastAsia="仿宋_GB2312" w:cs="楷体"/>
                <w:kern w:val="0"/>
                <w:sz w:val="24"/>
              </w:rPr>
              <w:t>安阳市教育赋能新质生产力 助力区域创新高地和人才高地建设实施方案</w:t>
            </w:r>
          </w:p>
        </w:tc>
        <w:tc>
          <w:tcPr>
            <w:tcW w:w="95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赵庆兰</w:t>
            </w:r>
          </w:p>
        </w:tc>
        <w:tc>
          <w:tcPr>
            <w:tcW w:w="170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仿宋_GB2312" w:eastAsia="仿宋_GB2312" w:cs="仿宋_GB2312"/>
                <w:kern w:val="0"/>
                <w:sz w:val="24"/>
              </w:rPr>
            </w:pPr>
            <w:r>
              <w:rPr>
                <w:rFonts w:hint="eastAsia" w:ascii="仿宋_GB2312" w:eastAsia="仿宋_GB2312" w:cs="仿宋_GB2312"/>
                <w:kern w:val="0"/>
                <w:sz w:val="24"/>
              </w:rPr>
              <w:t>安阳工学院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黑体"/>
                <w:kern w:val="0"/>
                <w:sz w:val="24"/>
                <w:lang w:val="en-US" w:eastAsia="zh-CN"/>
              </w:rPr>
            </w:pPr>
            <w:r>
              <w:rPr>
                <w:rFonts w:hint="eastAsia" w:eastAsia="黑体"/>
                <w:kern w:val="0"/>
                <w:sz w:val="24"/>
                <w:lang w:val="en-US" w:eastAsia="zh-CN"/>
              </w:rPr>
              <w:t>20</w:t>
            </w:r>
          </w:p>
        </w:tc>
        <w:tc>
          <w:tcPr>
            <w:tcW w:w="52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eastAsia="仿宋_GB2312" w:cs="楷体"/>
                <w:kern w:val="0"/>
                <w:sz w:val="24"/>
              </w:rPr>
            </w:pPr>
            <w:r>
              <w:rPr>
                <w:rFonts w:hint="eastAsia" w:ascii="Times New Roman" w:hAnsi="Times New Roman" w:eastAsia="仿宋_GB2312" w:cs="仿宋_GB2312"/>
                <w:kern w:val="0"/>
                <w:sz w:val="24"/>
                <w:szCs w:val="24"/>
                <w:lang w:val="en-US" w:eastAsia="zh-CN"/>
              </w:rPr>
              <w:t>安阳市“人工智能+殷商文化IP”培育文旅新质生产力的路径与对策研究</w:t>
            </w:r>
          </w:p>
        </w:tc>
        <w:tc>
          <w:tcPr>
            <w:tcW w:w="95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s="仿宋_GB2312"/>
                <w:kern w:val="0"/>
                <w:sz w:val="24"/>
              </w:rPr>
            </w:pPr>
            <w:r>
              <w:rPr>
                <w:rFonts w:hint="eastAsia" w:ascii="Times New Roman" w:hAnsi="Times New Roman" w:eastAsia="仿宋_GB2312" w:cs="仿宋_GB2312"/>
                <w:kern w:val="0"/>
                <w:sz w:val="24"/>
                <w:szCs w:val="24"/>
                <w:lang w:val="en-US" w:eastAsia="zh-CN"/>
              </w:rPr>
              <w:t>王妍欣</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s="仿宋_GB2312"/>
                <w:kern w:val="0"/>
                <w:sz w:val="24"/>
              </w:rPr>
            </w:pPr>
            <w:r>
              <w:rPr>
                <w:rFonts w:hint="eastAsia" w:ascii="Times New Roman" w:hAnsi="Times New Roman" w:eastAsia="仿宋_GB2312" w:cs="仿宋_GB2312"/>
                <w:kern w:val="0"/>
                <w:sz w:val="24"/>
                <w:szCs w:val="24"/>
                <w:lang w:val="en-US" w:eastAsia="zh-CN"/>
              </w:rPr>
              <w:t>安阳师范学院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黑体"/>
                <w:kern w:val="0"/>
                <w:sz w:val="24"/>
                <w:lang w:val="en-US"/>
              </w:rPr>
            </w:pPr>
            <w:r>
              <w:rPr>
                <w:rFonts w:hint="eastAsia" w:eastAsia="仿宋_GB2312" w:cs="楷体"/>
                <w:kern w:val="0"/>
                <w:sz w:val="24"/>
                <w:szCs w:val="24"/>
                <w:lang w:val="en-US" w:eastAsia="zh-CN"/>
              </w:rPr>
              <w:t>21</w:t>
            </w:r>
          </w:p>
        </w:tc>
        <w:tc>
          <w:tcPr>
            <w:tcW w:w="52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eastAsia="仿宋_GB2312" w:cs="楷体"/>
                <w:kern w:val="0"/>
                <w:sz w:val="24"/>
              </w:rPr>
            </w:pPr>
            <w:r>
              <w:rPr>
                <w:rFonts w:hint="eastAsia" w:eastAsia="仿宋_GB2312" w:cs="楷体"/>
                <w:kern w:val="0"/>
                <w:sz w:val="24"/>
                <w:szCs w:val="24"/>
                <w:lang w:val="en-US" w:eastAsia="zh-CN"/>
              </w:rPr>
              <w:t>绿色低碳转型背景下安阳市减污降碳协同增效研究</w:t>
            </w:r>
          </w:p>
        </w:tc>
        <w:tc>
          <w:tcPr>
            <w:tcW w:w="95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s="仿宋_GB2312"/>
                <w:kern w:val="0"/>
                <w:sz w:val="24"/>
              </w:rPr>
            </w:pPr>
            <w:r>
              <w:rPr>
                <w:rFonts w:hint="eastAsia" w:eastAsia="仿宋_GB2312" w:cs="楷体"/>
                <w:kern w:val="0"/>
                <w:sz w:val="24"/>
                <w:szCs w:val="24"/>
                <w:lang w:val="en-US" w:eastAsia="zh-CN"/>
              </w:rPr>
              <w:t>武振晓</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s="仿宋_GB2312"/>
                <w:kern w:val="0"/>
                <w:sz w:val="24"/>
              </w:rPr>
            </w:pPr>
            <w:r>
              <w:rPr>
                <w:rFonts w:hint="eastAsia" w:ascii="Times New Roman" w:hAnsi="Times New Roman" w:eastAsia="仿宋_GB2312" w:cs="仿宋_GB2312"/>
                <w:kern w:val="0"/>
                <w:sz w:val="24"/>
                <w:szCs w:val="24"/>
                <w:lang w:val="en-US" w:eastAsia="zh-CN"/>
              </w:rPr>
              <w:t>安阳师范学院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黑体"/>
                <w:kern w:val="0"/>
                <w:sz w:val="24"/>
                <w:lang w:val="en-US" w:eastAsia="zh-CN"/>
              </w:rPr>
            </w:pPr>
            <w:r>
              <w:rPr>
                <w:rFonts w:hint="eastAsia" w:eastAsia="黑体"/>
                <w:kern w:val="0"/>
                <w:sz w:val="24"/>
                <w:lang w:val="en-US" w:eastAsia="zh-CN"/>
              </w:rPr>
              <w:t>22</w:t>
            </w:r>
          </w:p>
        </w:tc>
        <w:tc>
          <w:tcPr>
            <w:tcW w:w="52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eastAsia="仿宋_GB2312" w:cs="楷体"/>
                <w:kern w:val="0"/>
                <w:sz w:val="24"/>
              </w:rPr>
            </w:pPr>
            <w:r>
              <w:rPr>
                <w:rFonts w:hint="eastAsia" w:ascii="Times New Roman" w:hAnsi="Times New Roman" w:eastAsia="仿宋_GB2312" w:cs="楷体"/>
                <w:kern w:val="0"/>
                <w:sz w:val="24"/>
                <w:szCs w:val="24"/>
              </w:rPr>
              <w:t>基于网络评论文本情感挖掘的安阳景区游客满意度影响因素与优化对策研究</w:t>
            </w:r>
          </w:p>
        </w:tc>
        <w:tc>
          <w:tcPr>
            <w:tcW w:w="95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s="仿宋_GB2312"/>
                <w:kern w:val="0"/>
                <w:sz w:val="24"/>
              </w:rPr>
            </w:pPr>
            <w:r>
              <w:rPr>
                <w:rFonts w:hint="eastAsia" w:ascii="Times New Roman" w:hAnsi="Times New Roman" w:eastAsia="仿宋_GB2312" w:cs="楷体"/>
                <w:kern w:val="0"/>
                <w:sz w:val="24"/>
                <w:szCs w:val="24"/>
              </w:rPr>
              <w:t>陈晨</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s="仿宋_GB2312"/>
                <w:kern w:val="0"/>
                <w:sz w:val="24"/>
              </w:rPr>
            </w:pPr>
            <w:r>
              <w:rPr>
                <w:rFonts w:hint="eastAsia" w:ascii="Times New Roman" w:hAnsi="Times New Roman" w:eastAsia="仿宋_GB2312" w:cs="仿宋_GB2312"/>
                <w:kern w:val="0"/>
                <w:sz w:val="24"/>
                <w:szCs w:val="24"/>
                <w:lang w:val="en-US" w:eastAsia="zh-CN"/>
              </w:rPr>
              <w:t>安阳师范学院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2</w:t>
            </w:r>
            <w:r>
              <w:rPr>
                <w:rFonts w:hint="eastAsia" w:eastAsia="仿宋_GB2312" w:cs="楷体"/>
                <w:kern w:val="0"/>
                <w:sz w:val="24"/>
                <w:szCs w:val="24"/>
                <w:lang w:val="en-US" w:eastAsia="zh-CN"/>
              </w:rPr>
              <w:t>3</w:t>
            </w:r>
          </w:p>
        </w:tc>
        <w:tc>
          <w:tcPr>
            <w:tcW w:w="52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rPr>
            </w:pPr>
            <w:r>
              <w:rPr>
                <w:rFonts w:hint="eastAsia" w:ascii="Times New Roman" w:hAnsi="Times New Roman" w:eastAsia="仿宋_GB2312" w:cs="楷体"/>
                <w:kern w:val="0"/>
                <w:sz w:val="24"/>
                <w:szCs w:val="24"/>
                <w:lang w:val="en-US" w:eastAsia="zh-CN"/>
              </w:rPr>
              <w:t>安阳发展人工智能及超级计算机中心建设研究</w:t>
            </w:r>
          </w:p>
        </w:tc>
        <w:tc>
          <w:tcPr>
            <w:tcW w:w="95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rPr>
            </w:pPr>
            <w:r>
              <w:rPr>
                <w:rFonts w:hint="eastAsia" w:ascii="Times New Roman" w:hAnsi="Times New Roman" w:eastAsia="仿宋_GB2312" w:cs="楷体"/>
                <w:kern w:val="0"/>
                <w:sz w:val="24"/>
                <w:szCs w:val="24"/>
                <w:lang w:val="en-US" w:eastAsia="zh-CN"/>
              </w:rPr>
              <w:t>张树鑫</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rPr>
            </w:pPr>
            <w:r>
              <w:rPr>
                <w:rFonts w:hint="eastAsia" w:ascii="Times New Roman" w:hAnsi="Times New Roman" w:eastAsia="仿宋_GB2312" w:cs="楷体"/>
                <w:kern w:val="0"/>
                <w:sz w:val="24"/>
                <w:szCs w:val="24"/>
              </w:rPr>
              <w:t>安阳师范学院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2</w:t>
            </w:r>
            <w:r>
              <w:rPr>
                <w:rFonts w:hint="eastAsia" w:eastAsia="仿宋_GB2312" w:cs="楷体"/>
                <w:kern w:val="0"/>
                <w:sz w:val="24"/>
                <w:szCs w:val="24"/>
                <w:lang w:val="en-US" w:eastAsia="zh-CN"/>
              </w:rPr>
              <w:t>4</w:t>
            </w:r>
          </w:p>
        </w:tc>
        <w:tc>
          <w:tcPr>
            <w:tcW w:w="52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科教强市背景下产学研协同创新机制优化研究</w:t>
            </w:r>
          </w:p>
        </w:tc>
        <w:tc>
          <w:tcPr>
            <w:tcW w:w="95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周卉</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2</w:t>
            </w:r>
            <w:r>
              <w:rPr>
                <w:rFonts w:hint="eastAsia" w:eastAsia="仿宋_GB2312" w:cs="楷体"/>
                <w:kern w:val="0"/>
                <w:sz w:val="24"/>
                <w:szCs w:val="24"/>
                <w:lang w:val="en-US" w:eastAsia="zh-CN"/>
              </w:rPr>
              <w:t>5</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安阳市高校教师人工智能应用能力提升与服务地方产业发展研究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曹祥</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2</w:t>
            </w:r>
            <w:r>
              <w:rPr>
                <w:rFonts w:hint="eastAsia" w:eastAsia="仿宋_GB2312" w:cs="楷体"/>
                <w:kern w:val="0"/>
                <w:sz w:val="24"/>
                <w:szCs w:val="24"/>
                <w:lang w:val="en-US" w:eastAsia="zh-CN"/>
              </w:rPr>
              <w:t>6</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 w:eastAsia="zh-CN"/>
              </w:rPr>
              <w:t>数字化背景下AI助推安阳市科教强市建设实施路径研究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贾彦玲</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27</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安阳市现代服务业与先进制造业协同发展研究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李轩枫</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28</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安阳市“人工智能+”驱动银发经济新质生产力培育路径研究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孟祥洁</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29</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“十五五”时期安阳市新兴产业扩容倍增路径研究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宋梦莹</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3</w:t>
            </w:r>
            <w:r>
              <w:rPr>
                <w:rFonts w:hint="eastAsia" w:eastAsia="仿宋_GB2312" w:cs="楷体"/>
                <w:kern w:val="0"/>
                <w:sz w:val="24"/>
                <w:szCs w:val="24"/>
                <w:lang w:val="en-US" w:eastAsia="zh-CN"/>
              </w:rPr>
              <w:t>0</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数智赋能中华字都文旅微短剧集群培育与高质量发展路径研究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靳慧洁</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3</w:t>
            </w:r>
            <w:r>
              <w:rPr>
                <w:rFonts w:hint="eastAsia" w:eastAsia="仿宋_GB2312" w:cs="楷体"/>
                <w:kern w:val="0"/>
                <w:sz w:val="24"/>
                <w:szCs w:val="24"/>
                <w:lang w:val="en-US" w:eastAsia="zh-CN"/>
              </w:rPr>
              <w:t>1</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“党建+网格+大数据”驱动安阳基层治理的协同逻辑与优化路径研究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陈萍</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3</w:t>
            </w:r>
            <w:r>
              <w:rPr>
                <w:rFonts w:hint="eastAsia" w:eastAsia="仿宋_GB2312" w:cs="楷体"/>
                <w:kern w:val="0"/>
                <w:sz w:val="24"/>
                <w:szCs w:val="24"/>
                <w:lang w:val="en-US" w:eastAsia="zh-CN"/>
              </w:rPr>
              <w:t>2</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基于“平急两用”理念的安阳市城乡接合部环境污染控制与环境韧性设计研究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李沛豫</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3</w:t>
            </w:r>
            <w:r>
              <w:rPr>
                <w:rFonts w:hint="eastAsia" w:eastAsia="仿宋_GB2312" w:cs="楷体"/>
                <w:kern w:val="0"/>
                <w:sz w:val="24"/>
                <w:szCs w:val="24"/>
                <w:lang w:val="en-US" w:eastAsia="zh-CN"/>
              </w:rPr>
              <w:t>3</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创新生态系统赋能安阳体育产业高质量发展的动力机制与实践进路研究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冯梦月</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3</w:t>
            </w:r>
            <w:r>
              <w:rPr>
                <w:rFonts w:hint="eastAsia" w:eastAsia="仿宋_GB2312" w:cs="楷体"/>
                <w:kern w:val="0"/>
                <w:sz w:val="24"/>
                <w:szCs w:val="24"/>
                <w:lang w:val="en-US" w:eastAsia="zh-CN"/>
              </w:rPr>
              <w:t>4</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红旗渠精神赋能安阳乡村振兴的作用机制与实践路径研究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黄丽丽</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3</w:t>
            </w:r>
            <w:r>
              <w:rPr>
                <w:rFonts w:hint="eastAsia" w:eastAsia="仿宋_GB2312" w:cs="楷体"/>
                <w:kern w:val="0"/>
                <w:sz w:val="24"/>
                <w:szCs w:val="24"/>
                <w:lang w:val="en-US" w:eastAsia="zh-CN"/>
              </w:rPr>
              <w:t>5</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安阳建设科教强市的现实瓶颈与突破路径研究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霍梦宇</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36</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新质生产力视角下省运会对安阳体育产业提质升级的驱动效应与对策研究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霍鑫磊</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37</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产教融合背景下安阳农业低空智能装备应用人才培养模式研究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李云涵</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38</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场景驱动与价值重塑：安阳市发展赛事经济的跨界融合机制与政策工具箱研究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李卓坤</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39</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年画新生力——滑县木版年画产品创新与乡村振兴研究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卢照琳</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4</w:t>
            </w:r>
            <w:r>
              <w:rPr>
                <w:rFonts w:hint="eastAsia" w:eastAsia="仿宋_GB2312" w:cs="楷体"/>
                <w:kern w:val="0"/>
                <w:sz w:val="24"/>
                <w:szCs w:val="24"/>
                <w:lang w:val="en-US" w:eastAsia="zh-CN"/>
              </w:rPr>
              <w:t>0</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default" w:ascii="Times New Roman" w:hAnsi="Times New Roman" w:eastAsia="仿宋_GB2312" w:cs="楷体"/>
                <w:kern w:val="0"/>
                <w:sz w:val="24"/>
                <w:szCs w:val="24"/>
                <w:lang w:val="en-US" w:eastAsia="zh-CN"/>
              </w:rPr>
              <w:t>新质生产力驱动下安阳“文旅+体育”产业融合发展路径研究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秦晨晨</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4</w:t>
            </w:r>
            <w:r>
              <w:rPr>
                <w:rFonts w:hint="eastAsia" w:eastAsia="仿宋_GB2312" w:cs="楷体"/>
                <w:kern w:val="0"/>
                <w:sz w:val="24"/>
                <w:szCs w:val="24"/>
                <w:lang w:val="en-US" w:eastAsia="zh-CN"/>
              </w:rPr>
              <w:t>1</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智慧科技赋能安阳市青少年体育健康促进体系建设路径研究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王贺</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4</w:t>
            </w:r>
            <w:r>
              <w:rPr>
                <w:rFonts w:hint="eastAsia" w:eastAsia="仿宋_GB2312" w:cs="楷体"/>
                <w:kern w:val="0"/>
                <w:sz w:val="24"/>
                <w:szCs w:val="24"/>
                <w:lang w:val="en-US" w:eastAsia="zh-CN"/>
              </w:rPr>
              <w:t>2</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关于培育壮大无人机产业的研究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徐亚峰</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4</w:t>
            </w:r>
            <w:r>
              <w:rPr>
                <w:rFonts w:hint="eastAsia" w:eastAsia="仿宋_GB2312" w:cs="楷体"/>
                <w:kern w:val="0"/>
                <w:sz w:val="24"/>
                <w:szCs w:val="24"/>
                <w:lang w:val="en-US" w:eastAsia="zh-CN"/>
              </w:rPr>
              <w:t>3</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文旅强市背景下安阳殷墟甲骨文超级IP市场转化路径研究——基于游客消费行为的实证调查</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张美兰</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44</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“教育-科技-人才”耦合视角下安阳智慧托育服务体系建设研究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魏雪</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45</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default" w:ascii="Times New Roman" w:hAnsi="Times New Roman" w:eastAsia="仿宋_GB2312" w:cs="楷体"/>
                <w:kern w:val="0"/>
                <w:sz w:val="24"/>
                <w:szCs w:val="24"/>
                <w:lang w:val="en-US" w:eastAsia="zh-CN"/>
              </w:rPr>
              <w:t>安阳科技工作者成长档案建设与人才激励机制研究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邢月霞</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安阳幼儿师范高等专科学校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46</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新质生产力视角下人工智能与医疗健康深度融合的机理与路径—以安阳“AI+医疗”实践为例</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韩奎奎</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47</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生成式AI驱动的殷墟甲骨文活化传播研究—面向安阳文旅场景的文化释义与文创设计</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何金龙</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48</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文旅强市背景下数智化赋能安阳古城街巷业态、非遗传承与夜间经济融合发展研究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郭永芳</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49</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人工智能赋能安阳乡村振兴实践路径研究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王关发</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5</w:t>
            </w:r>
            <w:r>
              <w:rPr>
                <w:rFonts w:hint="eastAsia" w:eastAsia="仿宋_GB2312" w:cs="楷体"/>
                <w:kern w:val="0"/>
                <w:sz w:val="24"/>
                <w:szCs w:val="24"/>
                <w:lang w:val="en-US" w:eastAsia="zh-CN"/>
              </w:rPr>
              <w:t>0</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新质生产力赋能安阳农业高质量发展的机制与路径研究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吉一甲</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5</w:t>
            </w:r>
            <w:r>
              <w:rPr>
                <w:rFonts w:hint="eastAsia" w:eastAsia="仿宋_GB2312" w:cs="楷体"/>
                <w:kern w:val="0"/>
                <w:sz w:val="24"/>
                <w:szCs w:val="24"/>
                <w:lang w:val="en-US" w:eastAsia="zh-CN"/>
              </w:rPr>
              <w:t>1</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电商赋能与智能制造协同驱动乡村振兴发展路径研究——以安阳市柏庄镇童装产业为例</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胡宇鹏</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5</w:t>
            </w:r>
            <w:r>
              <w:rPr>
                <w:rFonts w:hint="eastAsia" w:eastAsia="仿宋_GB2312" w:cs="楷体"/>
                <w:kern w:val="0"/>
                <w:sz w:val="24"/>
                <w:szCs w:val="24"/>
                <w:lang w:val="en-US" w:eastAsia="zh-CN"/>
              </w:rPr>
              <w:t>2</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新质生产力背景下安阳市绿色建筑与超低能耗建筑推广研究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张逯见</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53</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红旗渠精神引领下安阳“一高地一区三中心” 建设的实践路径与协同机制研究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刘苗苗</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54</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关于安阳市绿色农业发展的路径研究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王媛媛</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55</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新质生产力导向下安阳企业岗位能力需求与高职人才培育适配研究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张名凯</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56</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乡村振兴背景下安阳市农业科技人才队伍建设问题研究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张琳琳</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57</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 xml:space="preserve">数智强市视域下安阳市数智经济与传统产业融合发展研究 </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赵丽平</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58</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市域产教联合体服务安阳市低空经济产业发展的路径研究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李云朋</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59</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“无废城市”背景下安阳市建筑垃圾资源化利用模式研究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柳培懿</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rPr>
            </w:pPr>
            <w:r>
              <w:rPr>
                <w:rFonts w:hint="eastAsia" w:ascii="Times New Roman" w:hAnsi="Times New Roman" w:eastAsia="仿宋_GB2312" w:cs="楷体"/>
                <w:kern w:val="0"/>
                <w:sz w:val="24"/>
                <w:szCs w:val="24"/>
              </w:rPr>
              <w:t>安阳职业技术学院</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6</w:t>
            </w:r>
            <w:r>
              <w:rPr>
                <w:rFonts w:hint="eastAsia" w:eastAsia="仿宋_GB2312" w:cs="楷体"/>
                <w:kern w:val="0"/>
                <w:sz w:val="24"/>
                <w:szCs w:val="24"/>
                <w:lang w:val="en-US" w:eastAsia="zh-CN"/>
              </w:rPr>
              <w:t>0</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新质生产力赋能安阳文旅文创产业高质量发展的战略路径研究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张奇</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rPr>
            </w:pPr>
            <w:r>
              <w:rPr>
                <w:rFonts w:hint="eastAsia" w:ascii="Times New Roman" w:hAnsi="Times New Roman" w:eastAsia="仿宋_GB2312" w:cs="楷体"/>
                <w:kern w:val="0"/>
                <w:sz w:val="24"/>
                <w:szCs w:val="24"/>
              </w:rPr>
              <w:t>安阳职业技术学院</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6</w:t>
            </w:r>
            <w:r>
              <w:rPr>
                <w:rFonts w:hint="eastAsia" w:eastAsia="仿宋_GB2312" w:cs="楷体"/>
                <w:kern w:val="0"/>
                <w:sz w:val="24"/>
                <w:szCs w:val="24"/>
                <w:lang w:val="en-US" w:eastAsia="zh-CN"/>
              </w:rPr>
              <w:t>1</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安阳市绿色工厂创建与零碳园区发展策略研究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李凯峰</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rPr>
            </w:pPr>
            <w:r>
              <w:rPr>
                <w:rFonts w:hint="eastAsia" w:ascii="Times New Roman" w:hAnsi="Times New Roman" w:eastAsia="仿宋_GB2312" w:cs="楷体"/>
                <w:kern w:val="0"/>
                <w:sz w:val="24"/>
                <w:szCs w:val="24"/>
              </w:rPr>
              <w:t>安阳职业技术学院</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6</w:t>
            </w:r>
            <w:r>
              <w:rPr>
                <w:rFonts w:hint="eastAsia" w:eastAsia="仿宋_GB2312" w:cs="楷体"/>
                <w:kern w:val="0"/>
                <w:sz w:val="24"/>
                <w:szCs w:val="24"/>
                <w:lang w:val="en-US" w:eastAsia="zh-CN"/>
              </w:rPr>
              <w:t>2</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安阳市科技人才队伍及梯次培养</w:t>
            </w:r>
            <w:r>
              <w:rPr>
                <w:rFonts w:hint="eastAsia" w:ascii="Times New Roman" w:hAnsi="Times New Roman" w:eastAsia="仿宋_GB2312" w:cs="楷体"/>
                <w:kern w:val="0"/>
                <w:sz w:val="24"/>
                <w:szCs w:val="24"/>
                <w:lang w:val="en-US" w:eastAsia="zh-CN"/>
              </w:rPr>
              <w:t>对策研究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管振华</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63</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双碳目标下安阳市零碳园区建设路径与发展策略研究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张晓平</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64</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安阳市文旅品牌建设与推广研究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倪乐平</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65</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文化传承与宜居共享导向下安阳老旧城区城市更新路径研究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马利娟</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66</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人工智能技术赋能安阳低空经济发展的研究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王宁</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67</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“十五五”时期安阳市打造区域交通物流中心的路径与对策研究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孙晶晶</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68</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殷墟甲骨文数字化保护与文旅融合发展对策研究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马欣莹</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69</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低空经济背景下安阳"航空运动之都"无人机数据服务平台构建研究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李赛赛</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7</w:t>
            </w:r>
            <w:r>
              <w:rPr>
                <w:rFonts w:hint="eastAsia" w:eastAsia="仿宋_GB2312" w:cs="楷体"/>
                <w:kern w:val="0"/>
                <w:sz w:val="24"/>
                <w:szCs w:val="24"/>
                <w:lang w:val="en-US" w:eastAsia="zh-CN"/>
              </w:rPr>
              <w:t>0</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安阳文旅数字化传播优化研究——基于离乡青年情感认同与参与共创的路径探索</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索丽歌</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71</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安阳“新字号”科教产业培育路径研究——以国家高新技术企业大诺科教集团为例</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马舒</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72</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eastAsia="zh-CN"/>
              </w:rPr>
              <w:t>区域文旅融合发展中心建设背景下安阳老城历史文化街区活化策略研究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和佳欣</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73</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安阳市社区嵌入式 “一老一小” 服务新模式探索与优化研究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王秋瑞</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74</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低空经济视域下航空体育与文旅产业协同跃迁路径的研究与实践</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冯杜鹃</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75</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“人工智能+老年康养”科普服务体系构建研究--以安阳市为例</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左晓利</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76</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科普赋能产业：航空科技志愿服务助力安阳低空经济发展的实践与对策研究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陈灿灿</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安阳职业技术学院航空学院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77</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全国统一大市场背景下安阳市文旅品牌的建设与推广策略研究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马晓丽</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78</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 xml:space="preserve">《“红色+历史”双文化IP融合策略研究——以红旗渠精神与殷墟甲骨文文化协同赋能安阳区域文旅融合发展为例》 </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杨含</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79</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价值引领与协同赋能：安阳先进制造业转型升级路径研究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李航</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80</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数智时代安阳文旅强市建设路径研究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王荣</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安阳职业技术学院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81</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人工智能赋能安阳市健康医疗与康养服务高质量发展对策研究</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康丽</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河南护理职业学院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82</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楷体"/>
                <w:kern w:val="0"/>
                <w:sz w:val="24"/>
                <w:szCs w:val="24"/>
                <w:lang w:val="en-US" w:eastAsia="zh-CN"/>
              </w:rPr>
            </w:pPr>
            <w:r>
              <w:rPr>
                <w:rFonts w:hint="default" w:ascii="Times New Roman" w:hAnsi="Times New Roman" w:eastAsia="仿宋_GB2312" w:cs="楷体"/>
                <w:kern w:val="0"/>
                <w:sz w:val="24"/>
                <w:szCs w:val="24"/>
                <w:lang w:val="en-US" w:eastAsia="zh-CN"/>
              </w:rPr>
              <w:t>人工智能辅助检验技术在安阳基层的应用现状与推广对策研究</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侯志慧</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河南护理职业学院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83</w:t>
            </w:r>
          </w:p>
        </w:tc>
        <w:tc>
          <w:tcPr>
            <w:tcW w:w="52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科技赋能下的安阳文旅强市路径研究——以甲骨文与红旗渠为核心</w:t>
            </w:r>
          </w:p>
        </w:tc>
        <w:tc>
          <w:tcPr>
            <w:tcW w:w="95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康富强</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河南护理职业学院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84</w:t>
            </w:r>
          </w:p>
        </w:tc>
        <w:tc>
          <w:tcPr>
            <w:tcW w:w="5205"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eastAsia="zh-CN"/>
              </w:rPr>
              <w:t>加快果树产业发展、助力全市乡村振兴</w:t>
            </w:r>
          </w:p>
        </w:tc>
        <w:tc>
          <w:tcPr>
            <w:tcW w:w="952"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eastAsia="zh-CN"/>
              </w:rPr>
              <w:t>许俊国</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 w:eastAsia="zh-CN"/>
              </w:rPr>
              <w:t>内黄县林业发展中心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85</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eastAsia="zh-CN"/>
              </w:rPr>
              <w:t>数字赋能下三杨庄遗址科技与文化创新融合路径研究</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eastAsia="zh-CN"/>
              </w:rPr>
              <w:t>刘晓雯</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eastAsia="zh-CN"/>
              </w:rPr>
              <w:t>内黄县文物保护中心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86</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rPr>
              <w:t>安阳市数智强市建设新质生产力培育路径研究</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连丽娜</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安阳县市场监管局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87</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古树名木在乡村振兴中的开发、保护与传承</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薛景</w:t>
            </w:r>
          </w:p>
        </w:tc>
        <w:tc>
          <w:tcPr>
            <w:tcW w:w="0" w:type="auto"/>
            <w:vAlign w:val="top"/>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安阳市园林绿化科研所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楷体"/>
                <w:kern w:val="0"/>
                <w:sz w:val="24"/>
                <w:szCs w:val="24"/>
                <w:lang w:val="en-US" w:eastAsia="zh-CN"/>
              </w:rPr>
            </w:pPr>
            <w:r>
              <w:rPr>
                <w:rFonts w:hint="eastAsia" w:eastAsia="仿宋_GB2312" w:cs="楷体"/>
                <w:kern w:val="0"/>
                <w:sz w:val="24"/>
                <w:szCs w:val="24"/>
                <w:lang w:val="en-US" w:eastAsia="zh-CN"/>
              </w:rPr>
              <w:t>88</w:t>
            </w:r>
          </w:p>
        </w:tc>
        <w:tc>
          <w:tcPr>
            <w:tcW w:w="0" w:type="auto"/>
            <w:vAlign w:val="top"/>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基于文化与环境因素下城市行道树选择分析</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US" w:eastAsia="zh-CN"/>
              </w:rPr>
              <w:t>---以安阳、濮阳两市为例</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eastAsia="zh-CN"/>
              </w:rPr>
              <w:t>师诗</w:t>
            </w:r>
          </w:p>
        </w:tc>
        <w:tc>
          <w:tcPr>
            <w:tcW w:w="0" w:type="auto"/>
            <w:vAlign w:val="top"/>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lang w:val="en-US" w:eastAsia="zh-CN"/>
              </w:rPr>
            </w:pPr>
            <w:r>
              <w:rPr>
                <w:rFonts w:hint="eastAsia" w:ascii="Times New Roman" w:hAnsi="Times New Roman" w:eastAsia="仿宋_GB2312" w:cs="楷体"/>
                <w:kern w:val="0"/>
                <w:sz w:val="24"/>
                <w:szCs w:val="24"/>
                <w:lang w:val="en" w:eastAsia="zh-CN"/>
              </w:rPr>
              <w:t>安阳市人民公园管理站</w:t>
            </w:r>
          </w:p>
        </w:tc>
      </w:tr>
    </w:tbl>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仿宋_GB2312" w:cs="楷体"/>
          <w:kern w:val="0"/>
          <w:sz w:val="24"/>
          <w:szCs w:val="24"/>
        </w:rPr>
      </w:pPr>
    </w:p>
    <w:p>
      <w:pPr>
        <w:spacing w:line="400" w:lineRule="exact"/>
        <w:rPr>
          <w:rFonts w:hint="eastAsia" w:ascii="楷体_GB2312" w:hAnsi="楷体" w:eastAsia="楷体_GB2312" w:cs="楷体_GB2312"/>
          <w:kern w:val="0"/>
          <w:sz w:val="24"/>
          <w:szCs w:val="21"/>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02"/>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
    <w:altName w:val="方正宋体S-超大字符集(SIP)"/>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hpgkvTAAAABQEAAA8AAAAA&#10;AAAAAQAgAAAAOAAAAGRycy9kb3ducmV2LnhtbFBLAQIUABQAAAAIAIdO4kDxjGk8ygEAAHUDAAAO&#10;AAAAAAAAAAEAIAAAADgBAABkcnMvZTJvRG9jLnhtbFBLBQYAAAAABgAGAFkBAAB0BQAAAAA=&#10;">
              <v:fill on="f" focussize="0,0"/>
              <v:stroke on="f" weight="1.25pt"/>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4AE4"/>
    <w:rsid w:val="00145C98"/>
    <w:rsid w:val="0015611A"/>
    <w:rsid w:val="00164F76"/>
    <w:rsid w:val="00172A27"/>
    <w:rsid w:val="00173DB4"/>
    <w:rsid w:val="001F14A0"/>
    <w:rsid w:val="002C7B2E"/>
    <w:rsid w:val="00496D47"/>
    <w:rsid w:val="004F4B2D"/>
    <w:rsid w:val="005325EF"/>
    <w:rsid w:val="00604E86"/>
    <w:rsid w:val="0065648D"/>
    <w:rsid w:val="006B167F"/>
    <w:rsid w:val="0076511F"/>
    <w:rsid w:val="007F4506"/>
    <w:rsid w:val="00862849"/>
    <w:rsid w:val="00880663"/>
    <w:rsid w:val="00987164"/>
    <w:rsid w:val="009D4DC4"/>
    <w:rsid w:val="009E683F"/>
    <w:rsid w:val="00BF783E"/>
    <w:rsid w:val="00CB6FA7"/>
    <w:rsid w:val="00CE5010"/>
    <w:rsid w:val="00D133A6"/>
    <w:rsid w:val="00D13C5E"/>
    <w:rsid w:val="00DA4C30"/>
    <w:rsid w:val="00DF08EA"/>
    <w:rsid w:val="00E25201"/>
    <w:rsid w:val="00E30192"/>
    <w:rsid w:val="00E37D42"/>
    <w:rsid w:val="00E74586"/>
    <w:rsid w:val="00F21041"/>
    <w:rsid w:val="02EC3D11"/>
    <w:rsid w:val="02F0029B"/>
    <w:rsid w:val="088B5F1D"/>
    <w:rsid w:val="0A9A6B7F"/>
    <w:rsid w:val="0B4D429A"/>
    <w:rsid w:val="0C47530D"/>
    <w:rsid w:val="0D23799A"/>
    <w:rsid w:val="0E8353EB"/>
    <w:rsid w:val="0EF0060E"/>
    <w:rsid w:val="0F2E7D46"/>
    <w:rsid w:val="10517D3B"/>
    <w:rsid w:val="11F243F4"/>
    <w:rsid w:val="13467376"/>
    <w:rsid w:val="15432418"/>
    <w:rsid w:val="167E0AF3"/>
    <w:rsid w:val="1C255BDE"/>
    <w:rsid w:val="1DEDCF88"/>
    <w:rsid w:val="1EB6594F"/>
    <w:rsid w:val="1FAD352B"/>
    <w:rsid w:val="1FEB309B"/>
    <w:rsid w:val="2248241F"/>
    <w:rsid w:val="233F1CA2"/>
    <w:rsid w:val="25C81788"/>
    <w:rsid w:val="26F730BC"/>
    <w:rsid w:val="28EB47DA"/>
    <w:rsid w:val="293B49B0"/>
    <w:rsid w:val="2AA807DE"/>
    <w:rsid w:val="2ADD4B36"/>
    <w:rsid w:val="2B9918A8"/>
    <w:rsid w:val="2FD46C55"/>
    <w:rsid w:val="306565F5"/>
    <w:rsid w:val="315F23D3"/>
    <w:rsid w:val="32161A53"/>
    <w:rsid w:val="33DB10C9"/>
    <w:rsid w:val="33DC2741"/>
    <w:rsid w:val="35B3256C"/>
    <w:rsid w:val="3A3FE775"/>
    <w:rsid w:val="3CBE5970"/>
    <w:rsid w:val="3D3EF956"/>
    <w:rsid w:val="3FEB6683"/>
    <w:rsid w:val="419B52B3"/>
    <w:rsid w:val="421A1625"/>
    <w:rsid w:val="43734885"/>
    <w:rsid w:val="44146C41"/>
    <w:rsid w:val="469171A4"/>
    <w:rsid w:val="484741BA"/>
    <w:rsid w:val="486A5807"/>
    <w:rsid w:val="48DD1B33"/>
    <w:rsid w:val="4B6512F9"/>
    <w:rsid w:val="4D205B62"/>
    <w:rsid w:val="4D9F1CDF"/>
    <w:rsid w:val="4F0936C3"/>
    <w:rsid w:val="4F7514F3"/>
    <w:rsid w:val="4FFFC502"/>
    <w:rsid w:val="521054A4"/>
    <w:rsid w:val="52CA29FF"/>
    <w:rsid w:val="5302298D"/>
    <w:rsid w:val="548F24F1"/>
    <w:rsid w:val="5660504E"/>
    <w:rsid w:val="566D4EC7"/>
    <w:rsid w:val="57365716"/>
    <w:rsid w:val="5770A08D"/>
    <w:rsid w:val="57BF5293"/>
    <w:rsid w:val="586B6C46"/>
    <w:rsid w:val="59C50D33"/>
    <w:rsid w:val="5A8F1347"/>
    <w:rsid w:val="5B3E415C"/>
    <w:rsid w:val="5BCB543C"/>
    <w:rsid w:val="5EFBD031"/>
    <w:rsid w:val="5FBA9747"/>
    <w:rsid w:val="5FFC61C3"/>
    <w:rsid w:val="5FFF1F2E"/>
    <w:rsid w:val="5FFFF050"/>
    <w:rsid w:val="616538AB"/>
    <w:rsid w:val="62AE7979"/>
    <w:rsid w:val="64117B91"/>
    <w:rsid w:val="65C9606D"/>
    <w:rsid w:val="697D4C1F"/>
    <w:rsid w:val="6BF7D75D"/>
    <w:rsid w:val="6C3A2082"/>
    <w:rsid w:val="6CBF7514"/>
    <w:rsid w:val="6EED42E0"/>
    <w:rsid w:val="6FBA1106"/>
    <w:rsid w:val="6FD06FBD"/>
    <w:rsid w:val="6FF160B8"/>
    <w:rsid w:val="70BB7FDE"/>
    <w:rsid w:val="71AF1DF8"/>
    <w:rsid w:val="725457CB"/>
    <w:rsid w:val="72862145"/>
    <w:rsid w:val="75FFD905"/>
    <w:rsid w:val="76B504C3"/>
    <w:rsid w:val="76CD196B"/>
    <w:rsid w:val="7776D3E6"/>
    <w:rsid w:val="777F64FF"/>
    <w:rsid w:val="77841562"/>
    <w:rsid w:val="77BEA999"/>
    <w:rsid w:val="77FD3E57"/>
    <w:rsid w:val="78CE0C74"/>
    <w:rsid w:val="78FB301B"/>
    <w:rsid w:val="797131FD"/>
    <w:rsid w:val="7AEE90EF"/>
    <w:rsid w:val="7B3FA144"/>
    <w:rsid w:val="7B9EDB73"/>
    <w:rsid w:val="7BD5DEFD"/>
    <w:rsid w:val="7BEBED23"/>
    <w:rsid w:val="7C7F3E6B"/>
    <w:rsid w:val="7DEFA94E"/>
    <w:rsid w:val="7E7E525C"/>
    <w:rsid w:val="7EFB00EE"/>
    <w:rsid w:val="7FEE1FE6"/>
    <w:rsid w:val="7FF16894"/>
    <w:rsid w:val="7FF21A2F"/>
    <w:rsid w:val="7FFAA6F7"/>
    <w:rsid w:val="7FFCB2DA"/>
    <w:rsid w:val="8777F6C6"/>
    <w:rsid w:val="8F7764B3"/>
    <w:rsid w:val="8FCF1E8C"/>
    <w:rsid w:val="98FF6208"/>
    <w:rsid w:val="AFBD006E"/>
    <w:rsid w:val="B3FDF08F"/>
    <w:rsid w:val="BB3DBD96"/>
    <w:rsid w:val="BEBE9DAF"/>
    <w:rsid w:val="BF5D3767"/>
    <w:rsid w:val="BF9F831E"/>
    <w:rsid w:val="BFDFD3D5"/>
    <w:rsid w:val="CB3F630B"/>
    <w:rsid w:val="CE7A8FE7"/>
    <w:rsid w:val="E4CFB4E8"/>
    <w:rsid w:val="E6FF488A"/>
    <w:rsid w:val="EAFF6E38"/>
    <w:rsid w:val="EB7DC771"/>
    <w:rsid w:val="EE7F2650"/>
    <w:rsid w:val="EEFDBED7"/>
    <w:rsid w:val="F2BF731E"/>
    <w:rsid w:val="F4961FF3"/>
    <w:rsid w:val="F7BF609C"/>
    <w:rsid w:val="F7D425B1"/>
    <w:rsid w:val="F7FD43E3"/>
    <w:rsid w:val="FDF55C65"/>
    <w:rsid w:val="FE9DDB6E"/>
    <w:rsid w:val="FEBDB19A"/>
    <w:rsid w:val="FF3FB337"/>
    <w:rsid w:val="FFBF1B9D"/>
    <w:rsid w:val="FFF0C0BD"/>
    <w:rsid w:val="FFF3DDC6"/>
    <w:rsid w:val="FFF92141"/>
    <w:rsid w:val="FFFE5007"/>
    <w:rsid w:val="FFFF4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unhideWhenUsed/>
    <w:qFormat/>
    <w:uiPriority w:val="0"/>
    <w:pPr>
      <w:keepNext/>
      <w:keepLines/>
      <w:spacing w:before="260" w:after="260" w:line="416"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unhideWhenUsed/>
    <w:qFormat/>
    <w:uiPriority w:val="0"/>
    <w:pPr>
      <w:ind w:firstLine="420"/>
    </w:pPr>
    <w:rPr>
      <w:rFonts w:hint="eastAsia"/>
      <w:sz w:val="32"/>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rPr>
      <w:rFonts w:ascii="宋体" w:hAnsi="宋体"/>
      <w:sz w:val="28"/>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qFormat/>
    <w:uiPriority w:val="0"/>
    <w:rPr>
      <w:rFonts w:hint="eastAsia" w:ascii="宋体" w:hAnsi="宋体" w:eastAsia="宋体" w:cs="宋体"/>
      <w:color w:val="000000"/>
      <w:sz w:val="18"/>
      <w:szCs w:val="18"/>
      <w:u w:val="none"/>
    </w:rPr>
  </w:style>
  <w:style w:type="character" w:styleId="17">
    <w:name w:val="Hyperlink"/>
    <w:basedOn w:val="14"/>
    <w:qFormat/>
    <w:uiPriority w:val="0"/>
    <w:rPr>
      <w:rFonts w:hint="eastAsia" w:ascii="宋体" w:hAnsi="宋体" w:eastAsia="宋体" w:cs="宋体"/>
      <w:color w:val="000000"/>
      <w:sz w:val="18"/>
      <w:szCs w:val="18"/>
      <w:u w:val="none"/>
    </w:rPr>
  </w:style>
  <w:style w:type="character" w:customStyle="1" w:styleId="18">
    <w:name w:val="t11"/>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2</Pages>
  <Words>272</Words>
  <Characters>1555</Characters>
  <Lines>12</Lines>
  <Paragraphs>3</Paragraphs>
  <TotalTime>112</TotalTime>
  <ScaleCrop>false</ScaleCrop>
  <LinksUpToDate>false</LinksUpToDate>
  <CharactersWithSpaces>1824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2015-05-13T08:40:00Z</dcterms:created>
  <dc:creator>kx</dc:creator>
  <cp:lastModifiedBy>张红军</cp:lastModifiedBy>
  <cp:lastPrinted>2026-07-07T15:33:17Z</cp:lastPrinted>
  <dcterms:modified xsi:type="dcterms:W3CDTF">2026-07-07T15:46:19Z</dcterms:modified>
  <dc:title>安科协〔2005〕30号                    签发人：乔国强</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eyJoZGlkIjoiYWZlMzY2MTUxNTBjMDIxNTg2MDAxOGRhMzI4NzJiOWMifQ==</vt:lpwstr>
  </property>
  <property fmtid="{D5CDD505-2E9C-101B-9397-08002B2CF9AE}" pid="4" name="ICV">
    <vt:lpwstr>DF8A1F5F75A944A6A6A26DC81AABF576_12</vt:lpwstr>
  </property>
</Properties>
</file>